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2927"/>
        <w:gridCol w:w="6587"/>
      </w:tblGrid>
      <w:tr w:rsidR="00F5645A" w:rsidRPr="00972FD8" w:rsidTr="005F4EC7">
        <w:trPr>
          <w:trHeight w:val="1124"/>
        </w:trPr>
        <w:tc>
          <w:tcPr>
            <w:tcW w:w="1538" w:type="pct"/>
          </w:tcPr>
          <w:p w:rsidR="00F5645A" w:rsidRPr="00972FD8" w:rsidRDefault="00E244D0" w:rsidP="00E3218D">
            <w:pPr>
              <w:tabs>
                <w:tab w:val="left" w:pos="720"/>
                <w:tab w:val="center" w:pos="4536"/>
              </w:tabs>
              <w:jc w:val="center"/>
              <w:rPr>
                <w:b/>
                <w:color w:val="auto"/>
                <w:sz w:val="24"/>
                <w:szCs w:val="24"/>
                <w:lang w:val="nl-NL"/>
              </w:rPr>
            </w:pPr>
            <w:r w:rsidRPr="00972FD8">
              <w:rPr>
                <w:b/>
                <w:color w:val="auto"/>
                <w:sz w:val="24"/>
                <w:szCs w:val="24"/>
                <w:lang w:val="nl-NL"/>
              </w:rPr>
              <w:t>C</w:t>
            </w:r>
            <w:r w:rsidR="00685B42" w:rsidRPr="00972FD8">
              <w:rPr>
                <w:vanish/>
                <w:color w:val="auto"/>
              </w:rPr>
              <w:t>đất</w:t>
            </w:r>
            <w:r w:rsidR="00685B42" w:rsidRPr="00972FD8">
              <w:rPr>
                <w:vanish/>
                <w:color w:val="auto"/>
              </w:rPr>
              <w:pgNum/>
            </w:r>
            <w:r w:rsidR="00685B42" w:rsidRPr="00972FD8">
              <w:rPr>
                <w:vanish/>
                <w:color w:val="auto"/>
              </w:rPr>
              <w:t>﷽﷽﷽﷽﷽﷽﷽﷽xây dựng cơ bảnh tra</w:t>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685B42" w:rsidRPr="00972FD8">
              <w:rPr>
                <w:vanish/>
                <w:color w:val="auto"/>
              </w:rPr>
              <w:pgNum/>
            </w:r>
            <w:r w:rsidR="00F5645A" w:rsidRPr="00972FD8">
              <w:rPr>
                <w:b/>
                <w:color w:val="auto"/>
                <w:sz w:val="24"/>
                <w:szCs w:val="24"/>
                <w:lang w:val="nl-NL"/>
              </w:rPr>
              <w:t>HÍNH PHỦ</w:t>
            </w:r>
          </w:p>
          <w:p w:rsidR="00F5645A" w:rsidRPr="00972FD8" w:rsidRDefault="008E2D36" w:rsidP="008A0066">
            <w:pPr>
              <w:tabs>
                <w:tab w:val="left" w:pos="720"/>
                <w:tab w:val="center" w:pos="4536"/>
              </w:tabs>
              <w:jc w:val="center"/>
              <w:rPr>
                <w:color w:val="auto"/>
                <w:lang w:val="nl-NL"/>
              </w:rPr>
            </w:pPr>
            <w:r>
              <w:rPr>
                <w:noProof/>
                <w:color w:val="auto"/>
              </w:rPr>
              <w:pict>
                <v:line id="Line 13" o:spid="_x0000_s1026" style="position:absolute;left:0;text-align:left;z-index:251658752;visibility:visible;mso-wrap-distance-top:-3e-5mm;mso-wrap-distance-bottom:-3e-5mm" from="51.25pt,5.25pt" to="82.65pt,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XPzRICAAAo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"/>
              </w:pict>
            </w:r>
          </w:p>
          <w:p w:rsidR="00F5645A" w:rsidRPr="00841469" w:rsidRDefault="00F5645A" w:rsidP="00217833">
            <w:pPr>
              <w:tabs>
                <w:tab w:val="left" w:pos="720"/>
                <w:tab w:val="center" w:pos="4536"/>
              </w:tabs>
              <w:spacing w:before="100" w:beforeAutospacing="1"/>
              <w:jc w:val="center"/>
              <w:rPr>
                <w:color w:val="auto"/>
                <w:lang w:val="nl-NL"/>
              </w:rPr>
            </w:pPr>
            <w:r w:rsidRPr="00841469">
              <w:rPr>
                <w:color w:val="auto"/>
                <w:lang w:val="nl-NL"/>
              </w:rPr>
              <w:t>Số:</w:t>
            </w:r>
            <w:r w:rsidR="007302C0" w:rsidRPr="00841469">
              <w:rPr>
                <w:color w:val="auto"/>
                <w:lang w:val="nl-NL"/>
              </w:rPr>
              <w:t xml:space="preserve"> </w:t>
            </w:r>
            <w:r w:rsidR="009F0C04" w:rsidRPr="00841469">
              <w:rPr>
                <w:color w:val="auto"/>
                <w:lang w:val="nl-NL"/>
              </w:rPr>
              <w:t xml:space="preserve"> </w:t>
            </w:r>
            <w:r w:rsidR="00217833" w:rsidRPr="00841469">
              <w:rPr>
                <w:color w:val="auto"/>
                <w:lang w:val="nl-NL"/>
              </w:rPr>
              <w:t>100</w:t>
            </w:r>
            <w:r w:rsidRPr="00841469">
              <w:rPr>
                <w:color w:val="auto"/>
                <w:lang w:val="nl-NL"/>
              </w:rPr>
              <w:t>/BC-CP</w:t>
            </w:r>
          </w:p>
        </w:tc>
        <w:tc>
          <w:tcPr>
            <w:tcW w:w="3462" w:type="pct"/>
          </w:tcPr>
          <w:p w:rsidR="00F5645A" w:rsidRPr="00972FD8" w:rsidRDefault="00F5645A" w:rsidP="00E3218D">
            <w:pPr>
              <w:tabs>
                <w:tab w:val="left" w:pos="720"/>
                <w:tab w:val="center" w:pos="4536"/>
              </w:tabs>
              <w:jc w:val="center"/>
              <w:rPr>
                <w:b/>
                <w:color w:val="auto"/>
                <w:sz w:val="24"/>
                <w:szCs w:val="24"/>
                <w:lang w:val="nl-NL"/>
              </w:rPr>
            </w:pPr>
            <w:r w:rsidRPr="00972FD8">
              <w:rPr>
                <w:b/>
                <w:color w:val="auto"/>
                <w:sz w:val="24"/>
                <w:szCs w:val="24"/>
                <w:lang w:val="nl-NL"/>
              </w:rPr>
              <w:t>CỘNG HOÀ XÃ HỘI CHỦ NGHĨA VIỆT NAM</w:t>
            </w:r>
          </w:p>
          <w:p w:rsidR="00F5645A" w:rsidRPr="00972FD8" w:rsidRDefault="00F5645A" w:rsidP="00E3218D">
            <w:pPr>
              <w:tabs>
                <w:tab w:val="left" w:pos="720"/>
                <w:tab w:val="center" w:pos="4536"/>
              </w:tabs>
              <w:jc w:val="center"/>
              <w:rPr>
                <w:b/>
                <w:color w:val="auto"/>
                <w:sz w:val="26"/>
                <w:szCs w:val="26"/>
                <w:lang w:val="nl-NL"/>
              </w:rPr>
            </w:pPr>
            <w:r w:rsidRPr="00972FD8">
              <w:rPr>
                <w:b/>
                <w:color w:val="auto"/>
                <w:sz w:val="26"/>
                <w:szCs w:val="26"/>
                <w:lang w:val="nl-NL"/>
              </w:rPr>
              <w:t>Độc lập - Tự do - Hạnh phúc</w:t>
            </w:r>
          </w:p>
          <w:p w:rsidR="00F5645A" w:rsidRPr="00841469" w:rsidRDefault="008E2D36" w:rsidP="00841469">
            <w:pPr>
              <w:tabs>
                <w:tab w:val="left" w:pos="720"/>
                <w:tab w:val="center" w:pos="4536"/>
              </w:tabs>
              <w:spacing w:before="100" w:beforeAutospacing="1"/>
              <w:jc w:val="center"/>
              <w:rPr>
                <w:i/>
                <w:color w:val="auto"/>
                <w:lang w:val="nl-NL"/>
              </w:rPr>
            </w:pPr>
            <w:r>
              <w:rPr>
                <w:b/>
                <w:noProof/>
                <w:color w:val="auto"/>
              </w:rPr>
              <w:pict>
                <v:line id="Line 4" o:spid="_x0000_s1028" style="position:absolute;left:0;text-align:left;z-index:251656704;visibility:visible;mso-wrap-distance-top:-3e-5mm;mso-wrap-distance-bottom:-3e-5mm" from="81.75pt,7pt" to="233.25pt,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yoFxICAAAo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"/>
              </w:pict>
            </w:r>
            <w:r w:rsidR="00C03C4C" w:rsidRPr="00841469">
              <w:rPr>
                <w:i/>
                <w:color w:val="auto"/>
                <w:lang w:val="nl-NL"/>
              </w:rPr>
              <w:t xml:space="preserve">Hà Nội, ngày </w:t>
            </w:r>
            <w:r w:rsidR="009F0C04" w:rsidRPr="00841469">
              <w:rPr>
                <w:i/>
                <w:color w:val="auto"/>
                <w:lang w:val="nl-NL"/>
              </w:rPr>
              <w:t xml:space="preserve"> </w:t>
            </w:r>
            <w:r w:rsidR="00841469" w:rsidRPr="00841469">
              <w:rPr>
                <w:i/>
                <w:color w:val="auto"/>
                <w:lang w:val="nl-NL"/>
              </w:rPr>
              <w:t>0</w:t>
            </w:r>
            <w:r w:rsidR="00217833" w:rsidRPr="00841469">
              <w:rPr>
                <w:i/>
                <w:color w:val="auto"/>
                <w:lang w:val="nl-NL"/>
              </w:rPr>
              <w:t>5</w:t>
            </w:r>
            <w:r w:rsidR="006E3C78" w:rsidRPr="00841469">
              <w:rPr>
                <w:i/>
                <w:color w:val="auto"/>
                <w:lang w:val="nl-NL"/>
              </w:rPr>
              <w:t xml:space="preserve"> </w:t>
            </w:r>
            <w:r w:rsidR="000F48C3" w:rsidRPr="00841469">
              <w:rPr>
                <w:i/>
                <w:color w:val="auto"/>
                <w:lang w:val="nl-NL"/>
              </w:rPr>
              <w:t xml:space="preserve"> </w:t>
            </w:r>
            <w:r w:rsidR="00F5645A" w:rsidRPr="00841469">
              <w:rPr>
                <w:i/>
                <w:color w:val="auto"/>
                <w:lang w:val="nl-NL"/>
              </w:rPr>
              <w:t>tháng</w:t>
            </w:r>
            <w:r w:rsidR="00AF6710" w:rsidRPr="00841469">
              <w:rPr>
                <w:i/>
                <w:color w:val="auto"/>
                <w:lang w:val="nl-NL"/>
              </w:rPr>
              <w:t xml:space="preserve"> </w:t>
            </w:r>
            <w:r w:rsidR="009C4C2B" w:rsidRPr="00841469">
              <w:rPr>
                <w:i/>
                <w:color w:val="auto"/>
                <w:lang w:val="nl-NL"/>
              </w:rPr>
              <w:t>4</w:t>
            </w:r>
            <w:r w:rsidR="00C71ACD" w:rsidRPr="00841469">
              <w:rPr>
                <w:i/>
                <w:color w:val="auto"/>
                <w:lang w:val="nl-NL"/>
              </w:rPr>
              <w:t xml:space="preserve"> </w:t>
            </w:r>
            <w:r w:rsidR="00F5645A" w:rsidRPr="00841469">
              <w:rPr>
                <w:i/>
                <w:color w:val="auto"/>
                <w:lang w:val="nl-NL"/>
              </w:rPr>
              <w:t xml:space="preserve"> năm 201</w:t>
            </w:r>
            <w:r w:rsidR="00C71ACD" w:rsidRPr="00841469">
              <w:rPr>
                <w:i/>
                <w:color w:val="auto"/>
                <w:lang w:val="nl-NL"/>
              </w:rPr>
              <w:t>8</w:t>
            </w:r>
          </w:p>
        </w:tc>
      </w:tr>
    </w:tbl>
    <w:p w:rsidR="001C5876" w:rsidRPr="00972FD8" w:rsidRDefault="001C5876" w:rsidP="00FA1AB1">
      <w:pPr>
        <w:tabs>
          <w:tab w:val="left" w:pos="720"/>
          <w:tab w:val="center" w:pos="4536"/>
        </w:tabs>
        <w:jc w:val="center"/>
        <w:rPr>
          <w:b/>
          <w:color w:val="auto"/>
          <w:lang w:val="nl-NL"/>
        </w:rPr>
      </w:pPr>
    </w:p>
    <w:p w:rsidR="00F5645A" w:rsidRPr="00972FD8" w:rsidRDefault="00F5645A" w:rsidP="00D9794D">
      <w:pPr>
        <w:tabs>
          <w:tab w:val="left" w:pos="720"/>
          <w:tab w:val="center" w:pos="4536"/>
        </w:tabs>
        <w:spacing w:before="120"/>
        <w:jc w:val="center"/>
        <w:rPr>
          <w:b/>
          <w:color w:val="auto"/>
          <w:lang w:val="nl-NL"/>
        </w:rPr>
      </w:pPr>
      <w:r w:rsidRPr="00972FD8">
        <w:rPr>
          <w:b/>
          <w:color w:val="auto"/>
          <w:lang w:val="nl-NL"/>
        </w:rPr>
        <w:t>BÁO CÁO</w:t>
      </w:r>
    </w:p>
    <w:p w:rsidR="00F5645A" w:rsidRPr="00972FD8" w:rsidRDefault="00250881" w:rsidP="00330667">
      <w:pPr>
        <w:jc w:val="center"/>
        <w:outlineLvl w:val="0"/>
        <w:rPr>
          <w:b/>
          <w:color w:val="auto"/>
          <w:lang w:val="nl-NL"/>
        </w:rPr>
      </w:pPr>
      <w:r w:rsidRPr="00972FD8">
        <w:rPr>
          <w:b/>
          <w:color w:val="auto"/>
          <w:lang w:val="nl-NL"/>
        </w:rPr>
        <w:t>Kết quả</w:t>
      </w:r>
      <w:r w:rsidR="00F5645A" w:rsidRPr="00972FD8">
        <w:rPr>
          <w:b/>
          <w:color w:val="auto"/>
          <w:lang w:val="nl-NL"/>
        </w:rPr>
        <w:t xml:space="preserve"> thực hành tiết kiệm,</w:t>
      </w:r>
      <w:r w:rsidRPr="00972FD8">
        <w:rPr>
          <w:b/>
          <w:color w:val="auto"/>
          <w:lang w:val="nl-NL"/>
        </w:rPr>
        <w:t xml:space="preserve"> </w:t>
      </w:r>
      <w:r w:rsidR="00F5645A" w:rsidRPr="00972FD8">
        <w:rPr>
          <w:b/>
          <w:color w:val="auto"/>
          <w:lang w:val="nl-NL"/>
        </w:rPr>
        <w:t>chống lãng phí trong năm 201</w:t>
      </w:r>
      <w:r w:rsidR="00C71ACD" w:rsidRPr="00972FD8">
        <w:rPr>
          <w:b/>
          <w:color w:val="auto"/>
          <w:lang w:val="nl-NL"/>
        </w:rPr>
        <w:t>7</w:t>
      </w:r>
    </w:p>
    <w:p w:rsidR="00625F2A" w:rsidRPr="00972FD8" w:rsidRDefault="008E2D36" w:rsidP="00FA1AB1">
      <w:pPr>
        <w:tabs>
          <w:tab w:val="center" w:pos="4564"/>
          <w:tab w:val="left" w:pos="6030"/>
        </w:tabs>
        <w:jc w:val="center"/>
        <w:outlineLvl w:val="0"/>
        <w:rPr>
          <w:b/>
          <w:color w:val="auto"/>
          <w:lang w:val="nl-NL"/>
        </w:rPr>
      </w:pPr>
      <w:r>
        <w:rPr>
          <w:noProof/>
          <w:color w:val="auto"/>
        </w:rPr>
        <w:pict>
          <v:line id="Line 7" o:spid="_x0000_s1027" style="position:absolute;left:0;text-align:left;z-index:251657728;visibility:visible;mso-wrap-distance-top:-3e-5mm;mso-wrap-distance-bottom:-3e-5mm" from="197.75pt,7.4pt" to="269.05pt,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UBUBECAAAo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"/>
        </w:pict>
      </w:r>
    </w:p>
    <w:p w:rsidR="00330667" w:rsidRPr="00972FD8" w:rsidRDefault="00F5645A" w:rsidP="00201011">
      <w:pPr>
        <w:spacing w:before="120"/>
        <w:jc w:val="center"/>
        <w:outlineLvl w:val="0"/>
        <w:rPr>
          <w:color w:val="auto"/>
          <w:lang w:val="nl-NL"/>
        </w:rPr>
      </w:pPr>
      <w:r w:rsidRPr="00972FD8">
        <w:rPr>
          <w:color w:val="auto"/>
          <w:lang w:val="nl-NL"/>
        </w:rPr>
        <w:t xml:space="preserve">Kính gửi: </w:t>
      </w:r>
      <w:r w:rsidR="009F0C04" w:rsidRPr="00972FD8">
        <w:rPr>
          <w:color w:val="auto"/>
          <w:lang w:val="nl-NL"/>
        </w:rPr>
        <w:t xml:space="preserve">Ủy ban Thường vụ </w:t>
      </w:r>
      <w:r w:rsidRPr="00972FD8">
        <w:rPr>
          <w:color w:val="auto"/>
          <w:lang w:val="nl-NL"/>
        </w:rPr>
        <w:t>Quốc hội</w:t>
      </w:r>
      <w:r w:rsidR="00630532" w:rsidRPr="00972FD8">
        <w:rPr>
          <w:color w:val="auto"/>
          <w:lang w:val="nl-NL"/>
        </w:rPr>
        <w:t>.</w:t>
      </w:r>
    </w:p>
    <w:p w:rsidR="00201011" w:rsidRPr="00972FD8" w:rsidRDefault="005F4EC7" w:rsidP="0090754E">
      <w:pPr>
        <w:autoSpaceDE w:val="0"/>
        <w:autoSpaceDN w:val="0"/>
        <w:adjustRightInd w:val="0"/>
        <w:spacing w:before="100" w:beforeAutospacing="1"/>
        <w:ind w:firstLine="720"/>
        <w:jc w:val="both"/>
        <w:rPr>
          <w:bCs w:val="0"/>
          <w:iCs w:val="0"/>
          <w:color w:val="auto"/>
        </w:rPr>
      </w:pPr>
      <w:r w:rsidRPr="00972FD8">
        <w:rPr>
          <w:color w:val="auto"/>
          <w:lang w:val="vi-VN"/>
        </w:rPr>
        <w:t>Năm 2017</w:t>
      </w:r>
      <w:r w:rsidR="00817E5B" w:rsidRPr="00972FD8">
        <w:rPr>
          <w:color w:val="auto"/>
        </w:rPr>
        <w:t>, bên cạnh những</w:t>
      </w:r>
      <w:r w:rsidR="00076434" w:rsidRPr="00972FD8">
        <w:rPr>
          <w:color w:val="auto"/>
        </w:rPr>
        <w:t xml:space="preserve"> thuận lợi như </w:t>
      </w:r>
      <w:r w:rsidR="00330667" w:rsidRPr="00972FD8">
        <w:rPr>
          <w:bCs w:val="0"/>
          <w:iCs w:val="0"/>
          <w:color w:val="auto"/>
        </w:rPr>
        <w:t>kinh tế thế giới tiếp tục đà phục hồi, hoạt động đầu tư,</w:t>
      </w:r>
      <w:r w:rsidR="00330667" w:rsidRPr="00972FD8">
        <w:rPr>
          <w:color w:val="auto"/>
        </w:rPr>
        <w:t xml:space="preserve"> </w:t>
      </w:r>
      <w:r w:rsidR="00330667" w:rsidRPr="00972FD8">
        <w:rPr>
          <w:bCs w:val="0"/>
          <w:iCs w:val="0"/>
          <w:color w:val="auto"/>
        </w:rPr>
        <w:t xml:space="preserve">thương mại toàn </w:t>
      </w:r>
      <w:r w:rsidR="006127E0" w:rsidRPr="00972FD8">
        <w:rPr>
          <w:bCs w:val="0"/>
          <w:iCs w:val="0"/>
          <w:color w:val="auto"/>
        </w:rPr>
        <w:t>cầu có xu hướng cải thiện rõ rệt</w:t>
      </w:r>
      <w:r w:rsidR="00E46EAF" w:rsidRPr="00972FD8">
        <w:rPr>
          <w:bCs w:val="0"/>
          <w:iCs w:val="0"/>
          <w:color w:val="auto"/>
        </w:rPr>
        <w:t>,</w:t>
      </w:r>
      <w:r w:rsidR="00EB08E7" w:rsidRPr="00972FD8">
        <w:rPr>
          <w:bCs w:val="0"/>
          <w:iCs w:val="0"/>
          <w:color w:val="auto"/>
        </w:rPr>
        <w:t>…,</w:t>
      </w:r>
      <w:r w:rsidR="00E46EAF" w:rsidRPr="00972FD8">
        <w:rPr>
          <w:bCs w:val="0"/>
          <w:iCs w:val="0"/>
          <w:color w:val="auto"/>
        </w:rPr>
        <w:t xml:space="preserve"> </w:t>
      </w:r>
      <w:r w:rsidRPr="00972FD8">
        <w:rPr>
          <w:bCs w:val="0"/>
          <w:iCs w:val="0"/>
          <w:color w:val="auto"/>
        </w:rPr>
        <w:t xml:space="preserve">nền </w:t>
      </w:r>
      <w:r w:rsidR="00A12012" w:rsidRPr="00972FD8">
        <w:rPr>
          <w:bCs w:val="0"/>
          <w:iCs w:val="0"/>
          <w:color w:val="auto"/>
        </w:rPr>
        <w:t>kinh tế - xã hội (</w:t>
      </w:r>
      <w:r w:rsidR="00374482" w:rsidRPr="00972FD8">
        <w:rPr>
          <w:bCs w:val="0"/>
          <w:iCs w:val="0"/>
          <w:color w:val="auto"/>
        </w:rPr>
        <w:t>KT-XH</w:t>
      </w:r>
      <w:r w:rsidR="00A12012" w:rsidRPr="00972FD8">
        <w:rPr>
          <w:bCs w:val="0"/>
          <w:iCs w:val="0"/>
          <w:color w:val="auto"/>
        </w:rPr>
        <w:t>)</w:t>
      </w:r>
      <w:r w:rsidR="009D2BB2" w:rsidRPr="00972FD8">
        <w:rPr>
          <w:bCs w:val="0"/>
          <w:iCs w:val="0"/>
          <w:color w:val="auto"/>
        </w:rPr>
        <w:t xml:space="preserve"> </w:t>
      </w:r>
      <w:r w:rsidR="00A906CC" w:rsidRPr="00972FD8">
        <w:rPr>
          <w:bCs w:val="0"/>
          <w:iCs w:val="0"/>
          <w:color w:val="auto"/>
        </w:rPr>
        <w:t xml:space="preserve">nước ta phải đối mặt với nhiều </w:t>
      </w:r>
      <w:r w:rsidR="00817E5B" w:rsidRPr="00972FD8">
        <w:rPr>
          <w:color w:val="auto"/>
          <w:lang w:val="it-IT"/>
        </w:rPr>
        <w:t>khó khăn, thách thức trước</w:t>
      </w:r>
      <w:r w:rsidR="00A906CC" w:rsidRPr="00972FD8">
        <w:rPr>
          <w:color w:val="auto"/>
          <w:lang w:val="it-IT"/>
        </w:rPr>
        <w:t xml:space="preserve"> những </w:t>
      </w:r>
      <w:r w:rsidR="00076434" w:rsidRPr="00972FD8">
        <w:rPr>
          <w:color w:val="auto"/>
          <w:lang w:val="it-IT"/>
        </w:rPr>
        <w:t xml:space="preserve">diễn biến </w:t>
      </w:r>
      <w:r w:rsidR="00A906CC" w:rsidRPr="00972FD8">
        <w:rPr>
          <w:color w:val="auto"/>
          <w:lang w:val="it-IT"/>
        </w:rPr>
        <w:t>khó lường, khó đoán định</w:t>
      </w:r>
      <w:r w:rsidR="004A596D" w:rsidRPr="00972FD8">
        <w:rPr>
          <w:color w:val="auto"/>
          <w:lang w:val="it-IT"/>
        </w:rPr>
        <w:t xml:space="preserve"> của thế giới, </w:t>
      </w:r>
      <w:r w:rsidR="002D1F22" w:rsidRPr="00972FD8">
        <w:rPr>
          <w:bCs w:val="0"/>
          <w:iCs w:val="0"/>
          <w:color w:val="auto"/>
        </w:rPr>
        <w:t>xu hướng gia tăng của chủ nghĩa bảo hộ sản xuất, bảo hộ mậu dịch và những thay đổi về địa chính trị, chính sách thương mại của một số nước lớn, cùng với</w:t>
      </w:r>
      <w:r w:rsidR="00176C28" w:rsidRPr="00972FD8">
        <w:rPr>
          <w:color w:val="auto"/>
          <w:lang w:val="it-IT"/>
        </w:rPr>
        <w:t xml:space="preserve"> </w:t>
      </w:r>
      <w:r w:rsidR="00076434" w:rsidRPr="00972FD8">
        <w:rPr>
          <w:color w:val="auto"/>
          <w:lang w:val="it-IT"/>
        </w:rPr>
        <w:t>những</w:t>
      </w:r>
      <w:r w:rsidR="00A906CC" w:rsidRPr="00972FD8">
        <w:rPr>
          <w:bCs w:val="0"/>
          <w:iCs w:val="0"/>
          <w:color w:val="auto"/>
        </w:rPr>
        <w:t xml:space="preserve"> tồn tại</w:t>
      </w:r>
      <w:r w:rsidR="00FD3F0E" w:rsidRPr="00972FD8">
        <w:rPr>
          <w:bCs w:val="0"/>
          <w:iCs w:val="0"/>
          <w:color w:val="auto"/>
        </w:rPr>
        <w:t>, hạn chế</w:t>
      </w:r>
      <w:r w:rsidR="00A906CC" w:rsidRPr="00972FD8">
        <w:rPr>
          <w:bCs w:val="0"/>
          <w:iCs w:val="0"/>
          <w:color w:val="auto"/>
        </w:rPr>
        <w:t xml:space="preserve"> của kinh tế</w:t>
      </w:r>
      <w:r w:rsidR="009D2BB2" w:rsidRPr="00972FD8">
        <w:rPr>
          <w:bCs w:val="0"/>
          <w:iCs w:val="0"/>
          <w:color w:val="auto"/>
        </w:rPr>
        <w:t xml:space="preserve"> </w:t>
      </w:r>
      <w:r w:rsidR="00FD3F0E" w:rsidRPr="00972FD8">
        <w:rPr>
          <w:bCs w:val="0"/>
          <w:iCs w:val="0"/>
          <w:color w:val="auto"/>
        </w:rPr>
        <w:t>trong nước</w:t>
      </w:r>
      <w:r w:rsidR="00A906CC" w:rsidRPr="00972FD8">
        <w:rPr>
          <w:bCs w:val="0"/>
          <w:iCs w:val="0"/>
          <w:color w:val="auto"/>
        </w:rPr>
        <w:t xml:space="preserve"> như chất lượng tăn</w:t>
      </w:r>
      <w:r w:rsidR="00176C28" w:rsidRPr="00972FD8">
        <w:rPr>
          <w:bCs w:val="0"/>
          <w:iCs w:val="0"/>
          <w:color w:val="auto"/>
        </w:rPr>
        <w:t>g trưở</w:t>
      </w:r>
      <w:r w:rsidR="004A596D" w:rsidRPr="00972FD8">
        <w:rPr>
          <w:bCs w:val="0"/>
          <w:iCs w:val="0"/>
          <w:color w:val="auto"/>
        </w:rPr>
        <w:t xml:space="preserve">ng, </w:t>
      </w:r>
      <w:r w:rsidR="000A1543" w:rsidRPr="00972FD8">
        <w:rPr>
          <w:bCs w:val="0"/>
          <w:iCs w:val="0"/>
          <w:color w:val="auto"/>
        </w:rPr>
        <w:t xml:space="preserve">năng suất lao động, </w:t>
      </w:r>
      <w:r w:rsidR="003875E5" w:rsidRPr="00972FD8">
        <w:rPr>
          <w:bCs w:val="0"/>
          <w:iCs w:val="0"/>
          <w:color w:val="auto"/>
        </w:rPr>
        <w:t>sức cạnh tranh thấp</w:t>
      </w:r>
      <w:r w:rsidR="00A906CC" w:rsidRPr="00972FD8">
        <w:rPr>
          <w:bCs w:val="0"/>
          <w:iCs w:val="0"/>
          <w:color w:val="auto"/>
        </w:rPr>
        <w:t>, thiên tai, bão, lũ, dịch bệnh liên tiếp xảy ra</w:t>
      </w:r>
      <w:r w:rsidR="00890B14" w:rsidRPr="00972FD8">
        <w:rPr>
          <w:bCs w:val="0"/>
          <w:iCs w:val="0"/>
          <w:color w:val="auto"/>
        </w:rPr>
        <w:t xml:space="preserve"> gây hậu quả nặng nề</w:t>
      </w:r>
      <w:r w:rsidR="00A906CC" w:rsidRPr="00972FD8">
        <w:rPr>
          <w:bCs w:val="0"/>
          <w:iCs w:val="0"/>
          <w:color w:val="auto"/>
        </w:rPr>
        <w:t>, tác động tiêu cực tới sản xuất, kinh doanh và đời sống của nhân dân.</w:t>
      </w:r>
      <w:r w:rsidR="00176C28" w:rsidRPr="00972FD8">
        <w:rPr>
          <w:bCs w:val="0"/>
          <w:iCs w:val="0"/>
          <w:color w:val="auto"/>
        </w:rPr>
        <w:t xml:space="preserve"> </w:t>
      </w:r>
      <w:r w:rsidRPr="00972FD8">
        <w:rPr>
          <w:color w:val="auto"/>
          <w:lang w:val="it-IT"/>
        </w:rPr>
        <w:t>Dưới</w:t>
      </w:r>
      <w:r w:rsidR="00817E5B" w:rsidRPr="00972FD8">
        <w:rPr>
          <w:color w:val="auto"/>
          <w:lang w:val="it-IT"/>
        </w:rPr>
        <w:t xml:space="preserve"> sự lãnh đạo</w:t>
      </w:r>
      <w:r w:rsidR="000A1543" w:rsidRPr="00972FD8">
        <w:rPr>
          <w:color w:val="auto"/>
          <w:lang w:val="it-IT"/>
        </w:rPr>
        <w:t xml:space="preserve"> của Trung ương Đảng, công tác lập pháp, giám sát</w:t>
      </w:r>
      <w:r w:rsidR="00176C28" w:rsidRPr="00972FD8">
        <w:rPr>
          <w:color w:val="auto"/>
          <w:lang w:val="it-IT"/>
        </w:rPr>
        <w:t xml:space="preserve"> hiệu quả của Quốc hội, </w:t>
      </w:r>
      <w:r w:rsidR="000A1543" w:rsidRPr="00972FD8">
        <w:rPr>
          <w:color w:val="auto"/>
          <w:lang w:val="it-IT"/>
        </w:rPr>
        <w:t xml:space="preserve">sự chỉ đạo, điều hành quyết liệt của Chính phủ, </w:t>
      </w:r>
      <w:r w:rsidR="00FD3F0E" w:rsidRPr="00972FD8">
        <w:rPr>
          <w:color w:val="auto"/>
          <w:lang w:val="it-IT"/>
        </w:rPr>
        <w:t xml:space="preserve">Thủ tướng Chính phủ, </w:t>
      </w:r>
      <w:r w:rsidR="000A1543" w:rsidRPr="00972FD8">
        <w:rPr>
          <w:color w:val="auto"/>
          <w:lang w:val="it-IT"/>
        </w:rPr>
        <w:t>sự cố gắng nỗ lực của cả hệ thống chính trị</w:t>
      </w:r>
      <w:r w:rsidR="000A1543" w:rsidRPr="00972FD8">
        <w:rPr>
          <w:color w:val="auto"/>
        </w:rPr>
        <w:t>, cộng đồng do</w:t>
      </w:r>
      <w:r w:rsidR="002F341F" w:rsidRPr="00972FD8">
        <w:rPr>
          <w:color w:val="auto"/>
        </w:rPr>
        <w:t xml:space="preserve">anh nghiệp và nhân dân cả nước, </w:t>
      </w:r>
      <w:r w:rsidR="00176C28" w:rsidRPr="00972FD8">
        <w:rPr>
          <w:color w:val="auto"/>
        </w:rPr>
        <w:t xml:space="preserve">chủ trương, chính sách và </w:t>
      </w:r>
      <w:r w:rsidR="00FD3F0E" w:rsidRPr="00972FD8">
        <w:rPr>
          <w:color w:val="auto"/>
        </w:rPr>
        <w:t xml:space="preserve">nhiều </w:t>
      </w:r>
      <w:r w:rsidR="00176C28" w:rsidRPr="00972FD8">
        <w:rPr>
          <w:color w:val="auto"/>
        </w:rPr>
        <w:t xml:space="preserve">giải pháp </w:t>
      </w:r>
      <w:r w:rsidR="007F3965" w:rsidRPr="00972FD8">
        <w:rPr>
          <w:color w:val="auto"/>
        </w:rPr>
        <w:t xml:space="preserve">thực hành tiết kiệm, chống lãng phí </w:t>
      </w:r>
      <w:r w:rsidR="00137397" w:rsidRPr="00972FD8">
        <w:rPr>
          <w:color w:val="auto"/>
        </w:rPr>
        <w:t>(THTK,CLP)</w:t>
      </w:r>
      <w:r w:rsidR="007F3965" w:rsidRPr="00972FD8">
        <w:rPr>
          <w:color w:val="auto"/>
        </w:rPr>
        <w:t xml:space="preserve"> trên các lĩnh vực đã được triển khai thực hiện </w:t>
      </w:r>
      <w:r w:rsidR="00FD3F0E" w:rsidRPr="00972FD8">
        <w:rPr>
          <w:color w:val="auto"/>
        </w:rPr>
        <w:t xml:space="preserve">đồng bộ </w:t>
      </w:r>
      <w:r w:rsidR="003C2B0F" w:rsidRPr="00972FD8">
        <w:rPr>
          <w:color w:val="auto"/>
        </w:rPr>
        <w:t xml:space="preserve">và nhất quán </w:t>
      </w:r>
      <w:r w:rsidR="0001226B" w:rsidRPr="00972FD8">
        <w:rPr>
          <w:color w:val="auto"/>
        </w:rPr>
        <w:t xml:space="preserve">hơn </w:t>
      </w:r>
      <w:r w:rsidR="003C2B0F" w:rsidRPr="00972FD8">
        <w:rPr>
          <w:color w:val="auto"/>
        </w:rPr>
        <w:t>từ Trung ương đến địa phương</w:t>
      </w:r>
      <w:r w:rsidR="00076434" w:rsidRPr="00972FD8">
        <w:rPr>
          <w:color w:val="auto"/>
        </w:rPr>
        <w:t>. Do vậy,</w:t>
      </w:r>
      <w:r w:rsidR="007F3965" w:rsidRPr="00972FD8">
        <w:rPr>
          <w:color w:val="auto"/>
        </w:rPr>
        <w:t xml:space="preserve"> </w:t>
      </w:r>
      <w:r w:rsidR="000A1543" w:rsidRPr="00972FD8">
        <w:rPr>
          <w:color w:val="auto"/>
        </w:rPr>
        <w:t>tìn</w:t>
      </w:r>
      <w:r w:rsidRPr="00972FD8">
        <w:rPr>
          <w:color w:val="auto"/>
        </w:rPr>
        <w:t xml:space="preserve">h hình </w:t>
      </w:r>
      <w:r w:rsidR="00374482" w:rsidRPr="00972FD8">
        <w:rPr>
          <w:color w:val="auto"/>
        </w:rPr>
        <w:t>KT-XH</w:t>
      </w:r>
      <w:r w:rsidR="009D2BB2" w:rsidRPr="00972FD8">
        <w:rPr>
          <w:color w:val="auto"/>
        </w:rPr>
        <w:t xml:space="preserve"> </w:t>
      </w:r>
      <w:r w:rsidR="00076434" w:rsidRPr="00972FD8">
        <w:rPr>
          <w:color w:val="auto"/>
        </w:rPr>
        <w:t xml:space="preserve">nước ta </w:t>
      </w:r>
      <w:r w:rsidR="000A1543" w:rsidRPr="00972FD8">
        <w:rPr>
          <w:color w:val="auto"/>
        </w:rPr>
        <w:t xml:space="preserve">tiếp tục chuyển biến </w:t>
      </w:r>
      <w:r w:rsidR="00076434" w:rsidRPr="00972FD8">
        <w:rPr>
          <w:color w:val="auto"/>
        </w:rPr>
        <w:t>tích cực</w:t>
      </w:r>
      <w:r w:rsidR="000A1543" w:rsidRPr="00972FD8">
        <w:rPr>
          <w:color w:val="auto"/>
        </w:rPr>
        <w:t xml:space="preserve">, đạt được </w:t>
      </w:r>
      <w:r w:rsidR="005D470F" w:rsidRPr="00972FD8">
        <w:rPr>
          <w:color w:val="auto"/>
        </w:rPr>
        <w:t xml:space="preserve">những </w:t>
      </w:r>
      <w:r w:rsidR="00076434" w:rsidRPr="00972FD8">
        <w:rPr>
          <w:color w:val="auto"/>
        </w:rPr>
        <w:t>k</w:t>
      </w:r>
      <w:r w:rsidR="000A1543" w:rsidRPr="00972FD8">
        <w:rPr>
          <w:color w:val="auto"/>
        </w:rPr>
        <w:t>ết quả quan tr</w:t>
      </w:r>
      <w:r w:rsidR="007F3965" w:rsidRPr="00972FD8">
        <w:rPr>
          <w:color w:val="auto"/>
        </w:rPr>
        <w:t>ọng, toàn diện</w:t>
      </w:r>
      <w:r w:rsidR="009D2BB2" w:rsidRPr="00972FD8">
        <w:rPr>
          <w:rStyle w:val="FootnoteReference"/>
          <w:color w:val="auto"/>
        </w:rPr>
        <w:footnoteReference w:id="1"/>
      </w:r>
      <w:r w:rsidR="000A1543" w:rsidRPr="00972FD8">
        <w:rPr>
          <w:color w:val="auto"/>
        </w:rPr>
        <w:t>.</w:t>
      </w:r>
      <w:r w:rsidR="00201011" w:rsidRPr="00972FD8">
        <w:rPr>
          <w:bCs w:val="0"/>
          <w:iCs w:val="0"/>
          <w:color w:val="auto"/>
        </w:rPr>
        <w:t xml:space="preserve"> </w:t>
      </w:r>
    </w:p>
    <w:p w:rsidR="00A2581B" w:rsidRPr="00972FD8" w:rsidRDefault="00A2581B" w:rsidP="0011489D">
      <w:pPr>
        <w:autoSpaceDE w:val="0"/>
        <w:autoSpaceDN w:val="0"/>
        <w:adjustRightInd w:val="0"/>
        <w:spacing w:before="180"/>
        <w:ind w:firstLine="720"/>
        <w:jc w:val="both"/>
        <w:rPr>
          <w:bCs w:val="0"/>
          <w:iCs w:val="0"/>
          <w:color w:val="auto"/>
        </w:rPr>
      </w:pPr>
      <w:r w:rsidRPr="00972FD8">
        <w:rPr>
          <w:color w:val="auto"/>
          <w:lang w:val="de-DE"/>
        </w:rPr>
        <w:t>Chính phủ báo cáo</w:t>
      </w:r>
      <w:r w:rsidR="00124839" w:rsidRPr="00972FD8">
        <w:rPr>
          <w:color w:val="auto"/>
          <w:lang w:val="de-DE"/>
        </w:rPr>
        <w:t xml:space="preserve"> </w:t>
      </w:r>
      <w:r w:rsidR="00583742" w:rsidRPr="00972FD8">
        <w:rPr>
          <w:color w:val="auto"/>
          <w:lang w:val="de-DE"/>
        </w:rPr>
        <w:t xml:space="preserve">Quốc hội </w:t>
      </w:r>
      <w:r w:rsidR="00137397" w:rsidRPr="00972FD8">
        <w:rPr>
          <w:color w:val="auto"/>
          <w:lang w:val="de-DE"/>
        </w:rPr>
        <w:t>kết quả THTK,CLP</w:t>
      </w:r>
      <w:r w:rsidR="00EB0321" w:rsidRPr="00972FD8">
        <w:rPr>
          <w:color w:val="auto"/>
          <w:lang w:val="de-DE"/>
        </w:rPr>
        <w:t xml:space="preserve"> </w:t>
      </w:r>
      <w:r w:rsidR="00120629" w:rsidRPr="00972FD8">
        <w:rPr>
          <w:color w:val="auto"/>
          <w:lang w:val="de-DE"/>
        </w:rPr>
        <w:t xml:space="preserve">trong </w:t>
      </w:r>
      <w:r w:rsidR="007F3965" w:rsidRPr="00972FD8">
        <w:rPr>
          <w:color w:val="auto"/>
          <w:lang w:val="de-DE"/>
        </w:rPr>
        <w:t>năm 2017</w:t>
      </w:r>
      <w:r w:rsidR="0078096F" w:rsidRPr="00972FD8">
        <w:rPr>
          <w:color w:val="auto"/>
          <w:lang w:val="de-DE"/>
        </w:rPr>
        <w:t xml:space="preserve"> và nhiệm vụ, giải pháp </w:t>
      </w:r>
      <w:r w:rsidR="00EB0321" w:rsidRPr="00972FD8">
        <w:rPr>
          <w:color w:val="auto"/>
          <w:lang w:val="de-DE"/>
        </w:rPr>
        <w:t xml:space="preserve">THTK,CLP </w:t>
      </w:r>
      <w:r w:rsidR="007F3965" w:rsidRPr="00972FD8">
        <w:rPr>
          <w:color w:val="auto"/>
          <w:lang w:val="de-DE"/>
        </w:rPr>
        <w:t>trong năm 2018</w:t>
      </w:r>
      <w:r w:rsidR="0072740F" w:rsidRPr="00972FD8">
        <w:rPr>
          <w:color w:val="auto"/>
          <w:lang w:val="de-DE"/>
        </w:rPr>
        <w:t xml:space="preserve"> như sau:</w:t>
      </w:r>
    </w:p>
    <w:p w:rsidR="0039241D" w:rsidRPr="00972FD8" w:rsidRDefault="0039241D" w:rsidP="001B64D0">
      <w:pPr>
        <w:spacing w:before="240"/>
        <w:jc w:val="center"/>
        <w:rPr>
          <w:b/>
          <w:color w:val="auto"/>
          <w:lang w:val="de-DE"/>
        </w:rPr>
      </w:pPr>
      <w:r w:rsidRPr="00972FD8">
        <w:rPr>
          <w:b/>
          <w:color w:val="auto"/>
          <w:lang w:val="de-DE"/>
        </w:rPr>
        <w:t>Phần I</w:t>
      </w:r>
    </w:p>
    <w:p w:rsidR="004215DB" w:rsidRPr="009C4C2B" w:rsidRDefault="0039241D" w:rsidP="004215DB">
      <w:pPr>
        <w:spacing w:before="40"/>
        <w:jc w:val="center"/>
        <w:rPr>
          <w:b/>
          <w:color w:val="auto"/>
          <w:sz w:val="26"/>
          <w:szCs w:val="26"/>
          <w:lang w:val="de-DE"/>
        </w:rPr>
      </w:pPr>
      <w:r w:rsidRPr="009C4C2B">
        <w:rPr>
          <w:b/>
          <w:color w:val="auto"/>
          <w:sz w:val="26"/>
          <w:szCs w:val="26"/>
          <w:lang w:val="de-DE"/>
        </w:rPr>
        <w:t>CÔNG TÁC CHỈ ĐẠO, ĐIỀU HÀNH</w:t>
      </w:r>
      <w:r w:rsidR="00C73E30" w:rsidRPr="009C4C2B">
        <w:rPr>
          <w:b/>
          <w:color w:val="auto"/>
          <w:sz w:val="26"/>
          <w:szCs w:val="26"/>
          <w:lang w:val="de-DE"/>
        </w:rPr>
        <w:t xml:space="preserve"> </w:t>
      </w:r>
    </w:p>
    <w:p w:rsidR="00725304" w:rsidRPr="00972FD8" w:rsidRDefault="00CC4266" w:rsidP="001B0A8B">
      <w:pPr>
        <w:spacing w:before="240"/>
        <w:ind w:firstLine="720"/>
        <w:jc w:val="both"/>
        <w:rPr>
          <w:color w:val="auto"/>
        </w:rPr>
      </w:pPr>
      <w:r w:rsidRPr="00972FD8">
        <w:rPr>
          <w:color w:val="auto"/>
          <w:spacing w:val="-2"/>
          <w:lang w:val="it-IT"/>
        </w:rPr>
        <w:t>Với t</w:t>
      </w:r>
      <w:r w:rsidR="005F4EC7" w:rsidRPr="00972FD8">
        <w:rPr>
          <w:color w:val="auto"/>
          <w:spacing w:val="-2"/>
          <w:lang w:val="it-IT"/>
        </w:rPr>
        <w:t>inh t</w:t>
      </w:r>
      <w:r w:rsidRPr="00972FD8">
        <w:rPr>
          <w:color w:val="auto"/>
          <w:spacing w:val="-2"/>
          <w:lang w:val="it-IT"/>
        </w:rPr>
        <w:t xml:space="preserve">hần chỉ đạo xuyên suốt năm 2017 </w:t>
      </w:r>
      <w:r w:rsidR="005F4EC7" w:rsidRPr="00972FD8">
        <w:rPr>
          <w:color w:val="auto"/>
          <w:spacing w:val="-2"/>
          <w:lang w:val="it-IT"/>
        </w:rPr>
        <w:t xml:space="preserve">là tập trung thực hiện các Nghị quyết của </w:t>
      </w:r>
      <w:r w:rsidRPr="00972FD8">
        <w:rPr>
          <w:color w:val="auto"/>
          <w:spacing w:val="-2"/>
          <w:lang w:val="it-IT"/>
        </w:rPr>
        <w:t xml:space="preserve">Trung ương </w:t>
      </w:r>
      <w:r w:rsidR="005F4EC7" w:rsidRPr="00972FD8">
        <w:rPr>
          <w:color w:val="auto"/>
          <w:spacing w:val="-2"/>
          <w:lang w:val="it-IT"/>
        </w:rPr>
        <w:t>Đảng, Quốc hội trên tất cả các lĩnh vực</w:t>
      </w:r>
      <w:r w:rsidRPr="00972FD8">
        <w:rPr>
          <w:color w:val="auto"/>
          <w:spacing w:val="-2"/>
          <w:lang w:val="it-IT"/>
        </w:rPr>
        <w:t xml:space="preserve">, </w:t>
      </w:r>
      <w:r w:rsidR="00CB26F6" w:rsidRPr="00972FD8">
        <w:rPr>
          <w:color w:val="auto"/>
          <w:spacing w:val="-2"/>
          <w:lang w:val="it-IT"/>
        </w:rPr>
        <w:t>Chính phủ đã</w:t>
      </w:r>
      <w:r w:rsidR="00383DA9" w:rsidRPr="00972FD8">
        <w:rPr>
          <w:color w:val="auto"/>
          <w:spacing w:val="-2"/>
          <w:lang w:val="it-IT"/>
        </w:rPr>
        <w:t xml:space="preserve"> </w:t>
      </w:r>
      <w:r w:rsidR="004215DB" w:rsidRPr="00972FD8">
        <w:rPr>
          <w:color w:val="auto"/>
          <w:spacing w:val="-2"/>
          <w:lang w:val="it-IT"/>
        </w:rPr>
        <w:t xml:space="preserve">quyết liệt chỉ đạo </w:t>
      </w:r>
      <w:r w:rsidR="00383DA9" w:rsidRPr="00972FD8">
        <w:rPr>
          <w:color w:val="auto"/>
          <w:spacing w:val="-2"/>
          <w:lang w:val="it-IT"/>
        </w:rPr>
        <w:t xml:space="preserve">các cấp, các ngành, các địa phương </w:t>
      </w:r>
      <w:r w:rsidR="00CB26F6" w:rsidRPr="00972FD8">
        <w:rPr>
          <w:color w:val="auto"/>
          <w:spacing w:val="-2"/>
          <w:lang w:val="it-IT"/>
        </w:rPr>
        <w:t>triển khai</w:t>
      </w:r>
      <w:r w:rsidR="005D470F" w:rsidRPr="00972FD8">
        <w:rPr>
          <w:color w:val="auto"/>
          <w:spacing w:val="-2"/>
          <w:lang w:val="it-IT"/>
        </w:rPr>
        <w:t>,</w:t>
      </w:r>
      <w:r w:rsidR="00CB26F6" w:rsidRPr="00972FD8">
        <w:rPr>
          <w:color w:val="auto"/>
          <w:spacing w:val="-2"/>
          <w:lang w:val="it-IT"/>
        </w:rPr>
        <w:t xml:space="preserve"> thực hiện </w:t>
      </w:r>
      <w:r w:rsidRPr="00972FD8">
        <w:rPr>
          <w:color w:val="auto"/>
          <w:spacing w:val="-2"/>
          <w:lang w:val="it-IT"/>
        </w:rPr>
        <w:t xml:space="preserve">nhiều </w:t>
      </w:r>
      <w:r w:rsidR="004215DB" w:rsidRPr="00972FD8">
        <w:rPr>
          <w:color w:val="auto"/>
          <w:spacing w:val="-2"/>
          <w:lang w:val="it-IT"/>
        </w:rPr>
        <w:t>giải pháp</w:t>
      </w:r>
      <w:r w:rsidR="005F4EC7" w:rsidRPr="00972FD8">
        <w:rPr>
          <w:color w:val="auto"/>
          <w:spacing w:val="-2"/>
          <w:lang w:val="it-IT"/>
        </w:rPr>
        <w:t xml:space="preserve"> THTK,CLP trên các lĩnh vực</w:t>
      </w:r>
      <w:r w:rsidR="004215DB" w:rsidRPr="00972FD8">
        <w:rPr>
          <w:color w:val="auto"/>
          <w:spacing w:val="-2"/>
          <w:lang w:val="it-IT"/>
        </w:rPr>
        <w:t xml:space="preserve">, </w:t>
      </w:r>
      <w:r w:rsidR="003C2B0F" w:rsidRPr="00972FD8">
        <w:rPr>
          <w:bCs w:val="0"/>
          <w:iCs w:val="0"/>
          <w:color w:val="auto"/>
          <w:shd w:val="clear" w:color="auto" w:fill="FFFFFF"/>
          <w:lang w:val="vi-VN"/>
        </w:rPr>
        <w:t xml:space="preserve">nhằm </w:t>
      </w:r>
      <w:r w:rsidR="00383DA9" w:rsidRPr="00972FD8">
        <w:rPr>
          <w:bCs w:val="0"/>
          <w:iCs w:val="0"/>
          <w:color w:val="auto"/>
          <w:shd w:val="clear" w:color="auto" w:fill="FFFFFF"/>
          <w:lang w:val="vi-VN"/>
        </w:rPr>
        <w:t>phát huy cao nhất mọi nguồn lực cho</w:t>
      </w:r>
      <w:r w:rsidR="003C2B0F" w:rsidRPr="00972FD8">
        <w:rPr>
          <w:bCs w:val="0"/>
          <w:iCs w:val="0"/>
          <w:color w:val="auto"/>
          <w:shd w:val="clear" w:color="auto" w:fill="FFFFFF"/>
          <w:lang w:val="vi-VN"/>
        </w:rPr>
        <w:t xml:space="preserve"> phát triển kinh tế, ổn định đời sống của nhân dân, bảo đảm an sinh xã hội</w:t>
      </w:r>
      <w:r w:rsidR="00AA5BA7" w:rsidRPr="00972FD8">
        <w:rPr>
          <w:color w:val="auto"/>
        </w:rPr>
        <w:t xml:space="preserve">; </w:t>
      </w:r>
      <w:r w:rsidR="000E5AA1" w:rsidRPr="00972FD8">
        <w:rPr>
          <w:color w:val="auto"/>
        </w:rPr>
        <w:t>tăng cường kỷ luật, kỷ cương hành chính, đề cao trách nhiệm của người đứng đầu, xây dựng Chính phủ liêm chính, kiến tạo phát triển, hành động, phục vụ nhân dân, phòng</w:t>
      </w:r>
      <w:r w:rsidR="00A407F7" w:rsidRPr="00972FD8">
        <w:rPr>
          <w:color w:val="auto"/>
        </w:rPr>
        <w:t>,</w:t>
      </w:r>
      <w:r w:rsidR="000E5AA1" w:rsidRPr="00972FD8">
        <w:rPr>
          <w:color w:val="auto"/>
        </w:rPr>
        <w:t xml:space="preserve"> chống tham nhũng, lãng phí, lợi ích nhóm</w:t>
      </w:r>
      <w:r w:rsidR="009E7D95" w:rsidRPr="00972FD8">
        <w:rPr>
          <w:color w:val="auto"/>
        </w:rPr>
        <w:t>. Một số kết quả như sau:</w:t>
      </w:r>
    </w:p>
    <w:p w:rsidR="00143E17" w:rsidRPr="00972FD8" w:rsidRDefault="005D470F" w:rsidP="00143E17">
      <w:pPr>
        <w:spacing w:before="180"/>
        <w:ind w:firstLine="720"/>
        <w:jc w:val="both"/>
        <w:rPr>
          <w:color w:val="auto"/>
        </w:rPr>
      </w:pPr>
      <w:r w:rsidRPr="00972FD8">
        <w:rPr>
          <w:color w:val="auto"/>
          <w:lang w:val="it-IT"/>
        </w:rPr>
        <w:lastRenderedPageBreak/>
        <w:t>1.</w:t>
      </w:r>
      <w:r w:rsidR="00725304" w:rsidRPr="00972FD8">
        <w:rPr>
          <w:color w:val="auto"/>
          <w:lang w:val="it-IT"/>
        </w:rPr>
        <w:t xml:space="preserve"> </w:t>
      </w:r>
      <w:r w:rsidR="00095B51" w:rsidRPr="00972FD8">
        <w:rPr>
          <w:color w:val="auto"/>
          <w:lang w:val="it-IT"/>
        </w:rPr>
        <w:t xml:space="preserve">Thực hiện </w:t>
      </w:r>
      <w:r w:rsidR="00EE4F5A" w:rsidRPr="00972FD8">
        <w:rPr>
          <w:color w:val="auto"/>
          <w:lang w:val="it-IT"/>
        </w:rPr>
        <w:t xml:space="preserve">quy định của </w:t>
      </w:r>
      <w:r w:rsidR="00095B51" w:rsidRPr="00972FD8">
        <w:rPr>
          <w:color w:val="auto"/>
          <w:lang w:val="it-IT"/>
        </w:rPr>
        <w:t>Luật THTK,CLP</w:t>
      </w:r>
      <w:r w:rsidR="00AF01FE" w:rsidRPr="00972FD8">
        <w:rPr>
          <w:color w:val="auto"/>
          <w:lang w:val="it-IT"/>
        </w:rPr>
        <w:t xml:space="preserve"> </w:t>
      </w:r>
      <w:r w:rsidRPr="00972FD8">
        <w:rPr>
          <w:color w:val="auto"/>
        </w:rPr>
        <w:t xml:space="preserve">Thủ tướng Chính phủ ban hành Chương trình tổng thể của Chính phủ về </w:t>
      </w:r>
      <w:r w:rsidR="00354615" w:rsidRPr="00972FD8">
        <w:rPr>
          <w:color w:val="auto"/>
        </w:rPr>
        <w:t>THTK,CLP năm 2017</w:t>
      </w:r>
      <w:r w:rsidR="00A64227" w:rsidRPr="00972FD8">
        <w:rPr>
          <w:color w:val="auto"/>
        </w:rPr>
        <w:t xml:space="preserve"> </w:t>
      </w:r>
      <w:r w:rsidR="00EE4F5A" w:rsidRPr="00972FD8">
        <w:rPr>
          <w:color w:val="auto"/>
        </w:rPr>
        <w:t xml:space="preserve">(tại Quyết định số 398/QĐ-TTg ngày 31/3/2017) </w:t>
      </w:r>
      <w:r w:rsidRPr="00972FD8">
        <w:rPr>
          <w:color w:val="auto"/>
        </w:rPr>
        <w:t xml:space="preserve">đề ra mục tiêu, yêu cầu và các nhiệm vụ, giải pháp THTK,CLP </w:t>
      </w:r>
      <w:r w:rsidR="00383DA9" w:rsidRPr="00972FD8">
        <w:rPr>
          <w:color w:val="auto"/>
        </w:rPr>
        <w:t xml:space="preserve">cụ thể </w:t>
      </w:r>
      <w:r w:rsidRPr="00972FD8">
        <w:rPr>
          <w:color w:val="auto"/>
        </w:rPr>
        <w:t>trên các lĩn</w:t>
      </w:r>
      <w:r w:rsidR="00B744C5" w:rsidRPr="00972FD8">
        <w:rPr>
          <w:color w:val="auto"/>
        </w:rPr>
        <w:t>h vực</w:t>
      </w:r>
      <w:r w:rsidR="00AF01FE" w:rsidRPr="00972FD8">
        <w:rPr>
          <w:color w:val="auto"/>
        </w:rPr>
        <w:t>.</w:t>
      </w:r>
      <w:r w:rsidR="00B22057" w:rsidRPr="00972FD8">
        <w:rPr>
          <w:color w:val="auto"/>
        </w:rPr>
        <w:t xml:space="preserve"> </w:t>
      </w:r>
      <w:r w:rsidR="00C21A57" w:rsidRPr="00972FD8">
        <w:rPr>
          <w:color w:val="auto"/>
        </w:rPr>
        <w:t xml:space="preserve">Nhiều </w:t>
      </w:r>
      <w:r w:rsidR="00F85D12" w:rsidRPr="00972FD8">
        <w:rPr>
          <w:color w:val="auto"/>
        </w:rPr>
        <w:t>bộ, ngành</w:t>
      </w:r>
      <w:r w:rsidR="003A6403" w:rsidRPr="00972FD8">
        <w:rPr>
          <w:color w:val="auto"/>
        </w:rPr>
        <w:t xml:space="preserve">, </w:t>
      </w:r>
      <w:r w:rsidR="007B15EA" w:rsidRPr="00972FD8">
        <w:rPr>
          <w:color w:val="auto"/>
        </w:rPr>
        <w:t>địa phương đã xây dựng và</w:t>
      </w:r>
      <w:r w:rsidR="0060305D" w:rsidRPr="00972FD8">
        <w:rPr>
          <w:color w:val="auto"/>
        </w:rPr>
        <w:t xml:space="preserve"> </w:t>
      </w:r>
      <w:r w:rsidR="007B15EA" w:rsidRPr="00972FD8">
        <w:rPr>
          <w:color w:val="auto"/>
        </w:rPr>
        <w:t xml:space="preserve">thực hiện </w:t>
      </w:r>
      <w:r w:rsidR="00383DA9" w:rsidRPr="00972FD8">
        <w:rPr>
          <w:color w:val="auto"/>
        </w:rPr>
        <w:t>Chương trình THTK,CLP của</w:t>
      </w:r>
      <w:r w:rsidR="00F85D12" w:rsidRPr="00972FD8">
        <w:rPr>
          <w:color w:val="auto"/>
        </w:rPr>
        <w:t xml:space="preserve"> bộ, ngành</w:t>
      </w:r>
      <w:r w:rsidR="007B15EA" w:rsidRPr="00972FD8">
        <w:rPr>
          <w:color w:val="auto"/>
        </w:rPr>
        <w:t xml:space="preserve">, địa phương mình, bám sát </w:t>
      </w:r>
      <w:r w:rsidR="00EB08E7" w:rsidRPr="00972FD8">
        <w:rPr>
          <w:color w:val="auto"/>
        </w:rPr>
        <w:t xml:space="preserve">mục tiêu yêu cầu, </w:t>
      </w:r>
      <w:r w:rsidR="00DF5BB8" w:rsidRPr="00972FD8">
        <w:rPr>
          <w:color w:val="auto"/>
        </w:rPr>
        <w:t xml:space="preserve">các </w:t>
      </w:r>
      <w:r w:rsidR="007B15EA" w:rsidRPr="00972FD8">
        <w:rPr>
          <w:color w:val="auto"/>
        </w:rPr>
        <w:t xml:space="preserve">nhiệm vụ, giải pháp </w:t>
      </w:r>
      <w:r w:rsidR="003A6403" w:rsidRPr="00972FD8">
        <w:rPr>
          <w:color w:val="auto"/>
        </w:rPr>
        <w:t xml:space="preserve">Chính phủ đề </w:t>
      </w:r>
      <w:r w:rsidR="00C21A57" w:rsidRPr="00972FD8">
        <w:rPr>
          <w:color w:val="auto"/>
        </w:rPr>
        <w:t>ra.</w:t>
      </w:r>
      <w:r w:rsidR="00143E17" w:rsidRPr="00972FD8">
        <w:rPr>
          <w:color w:val="auto"/>
        </w:rPr>
        <w:t xml:space="preserve"> </w:t>
      </w:r>
      <w:r w:rsidR="00B22057" w:rsidRPr="00972FD8">
        <w:rPr>
          <w:color w:val="auto"/>
        </w:rPr>
        <w:t xml:space="preserve">Bộ Tài chính đã ban hành Thông tư số 129/2017/TT-BTC ngày </w:t>
      </w:r>
      <w:r w:rsidR="00143E17" w:rsidRPr="00972FD8">
        <w:rPr>
          <w:color w:val="auto"/>
        </w:rPr>
        <w:t xml:space="preserve">04/12/2017 </w:t>
      </w:r>
      <w:r w:rsidR="00143E17" w:rsidRPr="00972FD8">
        <w:rPr>
          <w:color w:val="auto"/>
          <w:lang w:val="vi-VN"/>
        </w:rPr>
        <w:t xml:space="preserve">quy định tiêu chí đánh giá kết quả </w:t>
      </w:r>
      <w:r w:rsidR="00143E17" w:rsidRPr="00972FD8">
        <w:rPr>
          <w:color w:val="auto"/>
        </w:rPr>
        <w:t xml:space="preserve">THTK,CLP </w:t>
      </w:r>
      <w:r w:rsidR="00143E17" w:rsidRPr="00972FD8">
        <w:rPr>
          <w:color w:val="auto"/>
          <w:lang w:val="vi-VN"/>
        </w:rPr>
        <w:t>trong ch</w:t>
      </w:r>
      <w:r w:rsidR="00143E17" w:rsidRPr="00972FD8">
        <w:rPr>
          <w:color w:val="auto"/>
        </w:rPr>
        <w:t xml:space="preserve">i </w:t>
      </w:r>
      <w:r w:rsidR="00143E17" w:rsidRPr="00972FD8">
        <w:rPr>
          <w:color w:val="auto"/>
          <w:lang w:val="vi-VN"/>
        </w:rPr>
        <w:t>thường xuyên</w:t>
      </w:r>
      <w:r w:rsidR="00143E17" w:rsidRPr="00972FD8">
        <w:rPr>
          <w:color w:val="auto"/>
        </w:rPr>
        <w:t xml:space="preserve">, làm cơ sở cho công tác kiểm tra, đánh giá việc THTK,CLP đối với các cấp ngân sách </w:t>
      </w:r>
      <w:r w:rsidR="000142BE" w:rsidRPr="00972FD8">
        <w:rPr>
          <w:color w:val="auto"/>
        </w:rPr>
        <w:t xml:space="preserve">địa phương </w:t>
      </w:r>
      <w:r w:rsidR="00143E17" w:rsidRPr="00972FD8">
        <w:rPr>
          <w:color w:val="auto"/>
        </w:rPr>
        <w:t xml:space="preserve">và </w:t>
      </w:r>
      <w:r w:rsidR="000142BE" w:rsidRPr="00972FD8">
        <w:rPr>
          <w:color w:val="auto"/>
        </w:rPr>
        <w:t xml:space="preserve">cơ quan, </w:t>
      </w:r>
      <w:r w:rsidR="00143E17" w:rsidRPr="00972FD8">
        <w:rPr>
          <w:color w:val="auto"/>
        </w:rPr>
        <w:t>đơn vị sử dụng ngân sách nhà nước.</w:t>
      </w:r>
    </w:p>
    <w:p w:rsidR="00DF5BB8" w:rsidRPr="00972FD8" w:rsidRDefault="00C96C38" w:rsidP="00FE1016">
      <w:pPr>
        <w:spacing w:before="180"/>
        <w:ind w:firstLine="720"/>
        <w:jc w:val="both"/>
        <w:rPr>
          <w:color w:val="auto"/>
        </w:rPr>
      </w:pPr>
      <w:r w:rsidRPr="00972FD8">
        <w:rPr>
          <w:color w:val="auto"/>
        </w:rPr>
        <w:t xml:space="preserve">Một số giải pháp </w:t>
      </w:r>
      <w:r w:rsidR="00AF01FE" w:rsidRPr="00972FD8">
        <w:rPr>
          <w:color w:val="auto"/>
        </w:rPr>
        <w:t xml:space="preserve">tăng cường </w:t>
      </w:r>
      <w:r w:rsidRPr="00972FD8">
        <w:rPr>
          <w:color w:val="auto"/>
        </w:rPr>
        <w:t xml:space="preserve">THTK,CLP </w:t>
      </w:r>
      <w:r w:rsidR="007B15EA" w:rsidRPr="00972FD8">
        <w:rPr>
          <w:color w:val="auto"/>
        </w:rPr>
        <w:t xml:space="preserve">được triển khai thực hiện có </w:t>
      </w:r>
      <w:r w:rsidR="0091484B" w:rsidRPr="00972FD8">
        <w:rPr>
          <w:color w:val="auto"/>
        </w:rPr>
        <w:t>kết quả trong năm 2017</w:t>
      </w:r>
      <w:r w:rsidR="007B15EA" w:rsidRPr="00972FD8">
        <w:rPr>
          <w:color w:val="auto"/>
        </w:rPr>
        <w:t xml:space="preserve">: </w:t>
      </w:r>
      <w:r w:rsidR="005D470F" w:rsidRPr="00972FD8">
        <w:rPr>
          <w:color w:val="auto"/>
        </w:rPr>
        <w:t>Thực hi</w:t>
      </w:r>
      <w:r w:rsidR="007B15EA" w:rsidRPr="00972FD8">
        <w:rPr>
          <w:color w:val="auto"/>
        </w:rPr>
        <w:t>ện chính sách tài khóa chặt chẽ,</w:t>
      </w:r>
      <w:r w:rsidR="005D470F" w:rsidRPr="00972FD8">
        <w:rPr>
          <w:color w:val="auto"/>
        </w:rPr>
        <w:t xml:space="preserve"> triệt để tiết kiệm ngân sách nhà nước ngay từ k</w:t>
      </w:r>
      <w:r w:rsidR="007B15EA" w:rsidRPr="00972FD8">
        <w:rPr>
          <w:color w:val="auto"/>
        </w:rPr>
        <w:t>hâu lập, phân bổ, giao dự toán. Đ</w:t>
      </w:r>
      <w:r w:rsidR="00FE28EB" w:rsidRPr="00972FD8">
        <w:rPr>
          <w:rFonts w:eastAsia="Arial"/>
          <w:color w:val="auto"/>
          <w:lang w:val="nb-NO"/>
        </w:rPr>
        <w:t>ẩy mạnh mua sắm tài sản nhà nước theo phương thức tập trung</w:t>
      </w:r>
      <w:r w:rsidR="007B15EA" w:rsidRPr="00972FD8">
        <w:rPr>
          <w:rFonts w:eastAsia="Arial"/>
          <w:color w:val="auto"/>
          <w:lang w:val="nb-NO"/>
        </w:rPr>
        <w:t>,</w:t>
      </w:r>
      <w:r w:rsidR="00FE28EB" w:rsidRPr="00972FD8">
        <w:rPr>
          <w:color w:val="auto"/>
        </w:rPr>
        <w:t xml:space="preserve"> </w:t>
      </w:r>
      <w:r w:rsidR="005D470F" w:rsidRPr="00972FD8">
        <w:rPr>
          <w:color w:val="auto"/>
        </w:rPr>
        <w:t>hạn chế mua sắm xe ô tô (trừ xe chuyên dùng), trang thiết bị đắt tiền</w:t>
      </w:r>
      <w:r w:rsidR="00FE28EB" w:rsidRPr="00972FD8">
        <w:rPr>
          <w:color w:val="auto"/>
          <w:lang w:val="pt-BR"/>
        </w:rPr>
        <w:t>.</w:t>
      </w:r>
      <w:r w:rsidR="007B15EA" w:rsidRPr="00972FD8">
        <w:rPr>
          <w:color w:val="auto"/>
        </w:rPr>
        <w:t xml:space="preserve"> </w:t>
      </w:r>
      <w:r w:rsidR="00FE28EB" w:rsidRPr="00972FD8">
        <w:rPr>
          <w:color w:val="auto"/>
        </w:rPr>
        <w:t>T</w:t>
      </w:r>
      <w:r w:rsidR="005D470F" w:rsidRPr="00972FD8">
        <w:rPr>
          <w:color w:val="auto"/>
        </w:rPr>
        <w:t>ăng cường quản lý, sử dụng hiệu quả vốn vay</w:t>
      </w:r>
      <w:r w:rsidR="00FE28EB" w:rsidRPr="00972FD8">
        <w:rPr>
          <w:color w:val="auto"/>
        </w:rPr>
        <w:t xml:space="preserve">, </w:t>
      </w:r>
      <w:r w:rsidR="005D470F" w:rsidRPr="00972FD8">
        <w:rPr>
          <w:color w:val="auto"/>
        </w:rPr>
        <w:t>giảm dần vốn vay do Chính phủ bảo lãnh, vay của chính quyền địa phương và vay của doanh nghiệp nhà nước</w:t>
      </w:r>
      <w:r w:rsidR="00964FAA" w:rsidRPr="00972FD8">
        <w:rPr>
          <w:color w:val="auto"/>
        </w:rPr>
        <w:t>;</w:t>
      </w:r>
      <w:r w:rsidR="00FE28EB" w:rsidRPr="00972FD8">
        <w:rPr>
          <w:color w:val="auto"/>
        </w:rPr>
        <w:t xml:space="preserve"> k</w:t>
      </w:r>
      <w:r w:rsidR="005D470F" w:rsidRPr="00972FD8">
        <w:rPr>
          <w:color w:val="auto"/>
        </w:rPr>
        <w:t>hông chuyển vốn vay về cho vay lại, bảo lãnh C</w:t>
      </w:r>
      <w:r w:rsidR="00FE28EB" w:rsidRPr="00972FD8">
        <w:rPr>
          <w:color w:val="auto"/>
        </w:rPr>
        <w:t>hính phủ thành vốn cấp phát ngân sách nhà nước.</w:t>
      </w:r>
      <w:r w:rsidR="007B15EA" w:rsidRPr="00972FD8">
        <w:rPr>
          <w:color w:val="auto"/>
        </w:rPr>
        <w:t xml:space="preserve"> </w:t>
      </w:r>
      <w:r w:rsidR="00964FAA" w:rsidRPr="00972FD8">
        <w:rPr>
          <w:color w:val="auto"/>
        </w:rPr>
        <w:t>Đ</w:t>
      </w:r>
      <w:r w:rsidR="00CC4266" w:rsidRPr="00972FD8">
        <w:rPr>
          <w:color w:val="auto"/>
        </w:rPr>
        <w:t>ẩy nhanh</w:t>
      </w:r>
      <w:r w:rsidR="002C4F9F" w:rsidRPr="00972FD8">
        <w:rPr>
          <w:color w:val="auto"/>
        </w:rPr>
        <w:t xml:space="preserve"> thực hiện </w:t>
      </w:r>
      <w:r w:rsidR="00FE28EB" w:rsidRPr="00972FD8">
        <w:rPr>
          <w:color w:val="auto"/>
        </w:rPr>
        <w:t>sắp xếp, xử lý nhà, đất thuộc sở hữu nhà nước, thu hồi diện tích nhà, đấ</w:t>
      </w:r>
      <w:r w:rsidR="00CC4266" w:rsidRPr="00972FD8">
        <w:rPr>
          <w:color w:val="auto"/>
        </w:rPr>
        <w:t>t sử dụng không đúng quy định. T</w:t>
      </w:r>
      <w:r w:rsidR="005D470F" w:rsidRPr="00972FD8">
        <w:rPr>
          <w:color w:val="auto"/>
        </w:rPr>
        <w:t>ập trung xử lý nợ đọng xây dựng cơ bản</w:t>
      </w:r>
      <w:r w:rsidR="009B0DB9" w:rsidRPr="00972FD8">
        <w:rPr>
          <w:color w:val="auto"/>
        </w:rPr>
        <w:t xml:space="preserve">, </w:t>
      </w:r>
      <w:r w:rsidR="005D470F" w:rsidRPr="00972FD8">
        <w:rPr>
          <w:color w:val="auto"/>
        </w:rPr>
        <w:t>quyết toán các dự án hoàn thành sử dụng vốn nhà nước</w:t>
      </w:r>
      <w:r w:rsidR="00964FAA" w:rsidRPr="00972FD8">
        <w:rPr>
          <w:color w:val="auto"/>
        </w:rPr>
        <w:t>.</w:t>
      </w:r>
      <w:r w:rsidR="00FE28EB" w:rsidRPr="00972FD8">
        <w:rPr>
          <w:color w:val="auto"/>
        </w:rPr>
        <w:t xml:space="preserve"> </w:t>
      </w:r>
      <w:r w:rsidR="006A65CA" w:rsidRPr="00972FD8">
        <w:rPr>
          <w:color w:val="auto"/>
        </w:rPr>
        <w:t>Đẩy mạnh điều tra, đánh giá tiềm năng, trữ lượng, tăng cường quản lý để sử dụng có hiệu quả các nguồn tài nguyên; t</w:t>
      </w:r>
      <w:r w:rsidR="00FE28EB" w:rsidRPr="00972FD8">
        <w:rPr>
          <w:color w:val="auto"/>
        </w:rPr>
        <w:t>ổ chức t</w:t>
      </w:r>
      <w:r w:rsidR="005D470F" w:rsidRPr="00972FD8">
        <w:rPr>
          <w:color w:val="auto"/>
          <w:lang w:val="pt-BR"/>
        </w:rPr>
        <w:t xml:space="preserve">hực hiện tốt </w:t>
      </w:r>
      <w:r w:rsidR="006A65CA" w:rsidRPr="00972FD8">
        <w:rPr>
          <w:color w:val="auto"/>
          <w:lang w:val="pt-BR"/>
        </w:rPr>
        <w:t xml:space="preserve">các </w:t>
      </w:r>
      <w:r w:rsidR="005D470F" w:rsidRPr="00972FD8">
        <w:rPr>
          <w:color w:val="auto"/>
          <w:lang w:val="pt-BR"/>
        </w:rPr>
        <w:t>quy hoạch, kế hoạch sử dụng đất, nguồn nước, khoáng sản, xử lý ô nhiễm môi trường, bảo vệ và phát triển rừng,</w:t>
      </w:r>
      <w:r w:rsidR="00CC4266" w:rsidRPr="00972FD8">
        <w:rPr>
          <w:color w:val="auto"/>
        </w:rPr>
        <w:t xml:space="preserve"> </w:t>
      </w:r>
      <w:r w:rsidR="00FE28EB" w:rsidRPr="00972FD8">
        <w:rPr>
          <w:color w:val="auto"/>
        </w:rPr>
        <w:t>đóng cửa rừng tự nhiên</w:t>
      </w:r>
      <w:r w:rsidR="006A65CA" w:rsidRPr="00972FD8">
        <w:rPr>
          <w:color w:val="auto"/>
        </w:rPr>
        <w:t>.</w:t>
      </w:r>
      <w:r w:rsidR="00FE28EB" w:rsidRPr="00972FD8">
        <w:rPr>
          <w:color w:val="auto"/>
        </w:rPr>
        <w:t xml:space="preserve"> </w:t>
      </w:r>
      <w:r w:rsidR="006A65CA" w:rsidRPr="00972FD8">
        <w:rPr>
          <w:color w:val="auto"/>
        </w:rPr>
        <w:t>T</w:t>
      </w:r>
      <w:r w:rsidR="006A65CA" w:rsidRPr="00972FD8">
        <w:rPr>
          <w:color w:val="auto"/>
          <w:lang w:val="nb-NO"/>
        </w:rPr>
        <w:t>i</w:t>
      </w:r>
      <w:r w:rsidR="00A2009E" w:rsidRPr="00972FD8">
        <w:rPr>
          <w:color w:val="auto"/>
          <w:lang w:val="nb-NO"/>
        </w:rPr>
        <w:t>ếp tục thực hiện</w:t>
      </w:r>
      <w:r w:rsidR="006A65CA" w:rsidRPr="00972FD8">
        <w:rPr>
          <w:color w:val="auto"/>
          <w:lang w:val="nb-NO"/>
        </w:rPr>
        <w:t xml:space="preserve"> tinh giản biên chế; q</w:t>
      </w:r>
      <w:r w:rsidR="005D470F" w:rsidRPr="00972FD8">
        <w:rPr>
          <w:color w:val="auto"/>
        </w:rPr>
        <w:t>uản lý chặt chẽ thời gian lao độn</w:t>
      </w:r>
      <w:r w:rsidR="002C4F9F" w:rsidRPr="00972FD8">
        <w:rPr>
          <w:color w:val="auto"/>
        </w:rPr>
        <w:t>g, kiểm tra, giám sát chất lượng</w:t>
      </w:r>
      <w:r w:rsidR="005D470F" w:rsidRPr="00972FD8">
        <w:rPr>
          <w:color w:val="auto"/>
        </w:rPr>
        <w:t xml:space="preserve"> công việc và đạo đức công vụ c</w:t>
      </w:r>
      <w:r w:rsidR="009B0DB9" w:rsidRPr="00972FD8">
        <w:rPr>
          <w:color w:val="auto"/>
        </w:rPr>
        <w:t>ủa cán bộ, công chức, viên chức</w:t>
      </w:r>
      <w:r w:rsidR="006A65CA" w:rsidRPr="00972FD8">
        <w:rPr>
          <w:color w:val="auto"/>
        </w:rPr>
        <w:t xml:space="preserve">. </w:t>
      </w:r>
      <w:bookmarkStart w:id="0" w:name="bookmark2"/>
      <w:r w:rsidR="00CC4266" w:rsidRPr="00972FD8">
        <w:rPr>
          <w:color w:val="auto"/>
        </w:rPr>
        <w:t>T</w:t>
      </w:r>
      <w:r w:rsidR="005D470F" w:rsidRPr="00972FD8">
        <w:rPr>
          <w:color w:val="auto"/>
        </w:rPr>
        <w:t xml:space="preserve">riệt để tiết kiệm năng lượng, vật tư, chi phí đầu </w:t>
      </w:r>
      <w:r w:rsidR="00964FAA" w:rsidRPr="00972FD8">
        <w:rPr>
          <w:color w:val="auto"/>
        </w:rPr>
        <w:t>vào trong hoạt động sản xuất kinh doan</w:t>
      </w:r>
      <w:r w:rsidR="00EB08E7" w:rsidRPr="00972FD8">
        <w:rPr>
          <w:color w:val="auto"/>
        </w:rPr>
        <w:t xml:space="preserve">h, </w:t>
      </w:r>
      <w:r w:rsidR="00FE28EB" w:rsidRPr="00972FD8">
        <w:rPr>
          <w:color w:val="auto"/>
        </w:rPr>
        <w:t>t</w:t>
      </w:r>
      <w:r w:rsidR="005D470F" w:rsidRPr="00972FD8">
        <w:rPr>
          <w:color w:val="auto"/>
        </w:rPr>
        <w:t>ập trung phát triển các ngành, lĩnh vực kinh doanh chính</w:t>
      </w:r>
      <w:r w:rsidR="00225A39" w:rsidRPr="00972FD8">
        <w:rPr>
          <w:color w:val="auto"/>
        </w:rPr>
        <w:t xml:space="preserve"> và</w:t>
      </w:r>
      <w:r w:rsidR="002C4F9F" w:rsidRPr="00972FD8">
        <w:rPr>
          <w:color w:val="auto"/>
        </w:rPr>
        <w:t xml:space="preserve"> đẩy mạnh thoái vốn</w:t>
      </w:r>
      <w:r w:rsidR="002C4F9F" w:rsidRPr="00972FD8">
        <w:rPr>
          <w:color w:val="auto"/>
          <w:lang w:val="nb-NO"/>
        </w:rPr>
        <w:t xml:space="preserve"> nhà nước;</w:t>
      </w:r>
      <w:r w:rsidR="005D470F" w:rsidRPr="00972FD8">
        <w:rPr>
          <w:color w:val="auto"/>
          <w:lang w:val="nb-NO"/>
        </w:rPr>
        <w:t xml:space="preserve"> cải tiến quy trình sản xuất, quản lý, nâng cao chất lượng sản phẩm và năng lực cạnh tranh</w:t>
      </w:r>
      <w:r w:rsidR="006A65CA" w:rsidRPr="00972FD8">
        <w:rPr>
          <w:color w:val="auto"/>
          <w:lang w:val="nb-NO"/>
        </w:rPr>
        <w:t xml:space="preserve"> của doanh nghiệp nhà nước</w:t>
      </w:r>
      <w:r w:rsidR="00225A39" w:rsidRPr="00972FD8">
        <w:rPr>
          <w:color w:val="auto"/>
          <w:lang w:val="nb-NO"/>
        </w:rPr>
        <w:t>.</w:t>
      </w:r>
      <w:r w:rsidR="007B15EA" w:rsidRPr="00972FD8">
        <w:rPr>
          <w:color w:val="auto"/>
        </w:rPr>
        <w:t xml:space="preserve"> </w:t>
      </w:r>
      <w:r w:rsidR="006A65CA" w:rsidRPr="00972FD8">
        <w:rPr>
          <w:color w:val="auto"/>
        </w:rPr>
        <w:t>Rà soát, hoàn thiện hệ thống tiêu chuẩn, định mức, chế độ trong các lĩnh vực</w:t>
      </w:r>
      <w:bookmarkEnd w:id="0"/>
      <w:r w:rsidR="00CC4266" w:rsidRPr="00972FD8">
        <w:rPr>
          <w:color w:val="auto"/>
        </w:rPr>
        <w:t>. Tăng cườ</w:t>
      </w:r>
      <w:r w:rsidR="00EB08E7" w:rsidRPr="00972FD8">
        <w:rPr>
          <w:color w:val="auto"/>
        </w:rPr>
        <w:t xml:space="preserve">ng công tác thanh tra, kiểm tra, </w:t>
      </w:r>
      <w:r w:rsidR="002C4F9F" w:rsidRPr="00972FD8">
        <w:rPr>
          <w:color w:val="auto"/>
        </w:rPr>
        <w:t>công khai</w:t>
      </w:r>
      <w:r w:rsidR="005D470F" w:rsidRPr="00972FD8">
        <w:rPr>
          <w:color w:val="auto"/>
        </w:rPr>
        <w:t xml:space="preserve"> kết quả xử lý lãng phí theo quy định của pháp luật. </w:t>
      </w:r>
    </w:p>
    <w:p w:rsidR="00734441" w:rsidRPr="00972FD8" w:rsidRDefault="0003525E" w:rsidP="00FE1016">
      <w:pPr>
        <w:spacing w:before="180"/>
        <w:ind w:firstLine="720"/>
        <w:jc w:val="both"/>
        <w:rPr>
          <w:color w:val="auto"/>
        </w:rPr>
      </w:pPr>
      <w:r w:rsidRPr="00972FD8">
        <w:rPr>
          <w:bCs w:val="0"/>
          <w:iCs w:val="0"/>
          <w:color w:val="auto"/>
        </w:rPr>
        <w:t xml:space="preserve">2. </w:t>
      </w:r>
      <w:r w:rsidR="00FE3AB3" w:rsidRPr="00972FD8">
        <w:rPr>
          <w:bCs w:val="0"/>
          <w:iCs w:val="0"/>
          <w:color w:val="auto"/>
        </w:rPr>
        <w:t>Chính phủ đã ban hành c</w:t>
      </w:r>
      <w:r w:rsidR="00734441" w:rsidRPr="00972FD8">
        <w:rPr>
          <w:bCs w:val="0"/>
          <w:iCs w:val="0"/>
          <w:color w:val="auto"/>
        </w:rPr>
        <w:t xml:space="preserve">hương trình hành động </w:t>
      </w:r>
      <w:r w:rsidRPr="00972FD8">
        <w:rPr>
          <w:bCs w:val="0"/>
          <w:iCs w:val="0"/>
          <w:color w:val="auto"/>
        </w:rPr>
        <w:t xml:space="preserve">để triển </w:t>
      </w:r>
      <w:r w:rsidR="00734441" w:rsidRPr="00972FD8">
        <w:rPr>
          <w:bCs w:val="0"/>
          <w:iCs w:val="0"/>
          <w:color w:val="auto"/>
        </w:rPr>
        <w:t>khai thực hiện kịp thời, đồng bộ Nghị quyết Trung ương 4 khóa XII về tăng cường xây dựng, chỉnh đốn Đảng; ngăn chặn, đẩy lùi suy thoái về tư tưởng chính trị, đạo đức lối sống, những biểu hiện “tự diễn biến”, “tự chuyển hóa” trong nội bộ</w:t>
      </w:r>
      <w:r w:rsidRPr="00972FD8">
        <w:rPr>
          <w:bCs w:val="0"/>
          <w:iCs w:val="0"/>
          <w:color w:val="auto"/>
        </w:rPr>
        <w:t xml:space="preserve"> và</w:t>
      </w:r>
      <w:r w:rsidR="00734441" w:rsidRPr="00972FD8">
        <w:rPr>
          <w:bCs w:val="0"/>
          <w:iCs w:val="0"/>
          <w:color w:val="auto"/>
        </w:rPr>
        <w:t xml:space="preserve"> </w:t>
      </w:r>
      <w:r w:rsidR="00734441" w:rsidRPr="00972FD8">
        <w:rPr>
          <w:bCs w:val="0"/>
          <w:iCs w:val="0"/>
          <w:color w:val="auto"/>
          <w:lang w:val="vi-VN"/>
        </w:rPr>
        <w:t>Kết luận số</w:t>
      </w:r>
      <w:r w:rsidR="00734441" w:rsidRPr="00972FD8">
        <w:rPr>
          <w:bCs w:val="0"/>
          <w:iCs w:val="0"/>
          <w:color w:val="auto"/>
        </w:rPr>
        <w:t xml:space="preserve"> 10-KL/TW ngày 26-12-2016 của Bộ Chính trị về tiếp tục thực hiện Nghị quyết Trun</w:t>
      </w:r>
      <w:r w:rsidR="00EB622C" w:rsidRPr="00972FD8">
        <w:rPr>
          <w:bCs w:val="0"/>
          <w:iCs w:val="0"/>
          <w:color w:val="auto"/>
        </w:rPr>
        <w:t>g ương 3 khóa X</w:t>
      </w:r>
      <w:r w:rsidR="00734441" w:rsidRPr="00972FD8">
        <w:rPr>
          <w:bCs w:val="0"/>
          <w:iCs w:val="0"/>
          <w:color w:val="auto"/>
        </w:rPr>
        <w:t xml:space="preserve"> về tăng cường sự lãnh đạo của Đảng đối với công tác phòng, chống tham nhũng, lãng phí</w:t>
      </w:r>
      <w:r w:rsidR="00583742" w:rsidRPr="00972FD8">
        <w:rPr>
          <w:bCs w:val="0"/>
          <w:iCs w:val="0"/>
          <w:color w:val="auto"/>
        </w:rPr>
        <w:t>.</w:t>
      </w:r>
      <w:r w:rsidR="00734441" w:rsidRPr="00972FD8">
        <w:rPr>
          <w:bCs w:val="0"/>
          <w:iCs w:val="0"/>
          <w:color w:val="auto"/>
        </w:rPr>
        <w:t xml:space="preserve"> Chỉ đạo các</w:t>
      </w:r>
      <w:r w:rsidR="00F85D12" w:rsidRPr="00972FD8">
        <w:rPr>
          <w:bCs w:val="0"/>
          <w:iCs w:val="0"/>
          <w:color w:val="auto"/>
        </w:rPr>
        <w:t xml:space="preserve"> bộ, ngành</w:t>
      </w:r>
      <w:r w:rsidR="00734441" w:rsidRPr="00972FD8">
        <w:rPr>
          <w:bCs w:val="0"/>
          <w:iCs w:val="0"/>
          <w:color w:val="auto"/>
        </w:rPr>
        <w:t xml:space="preserve">, địa phương </w:t>
      </w:r>
      <w:r w:rsidR="00494174" w:rsidRPr="00972FD8">
        <w:rPr>
          <w:bCs w:val="0"/>
          <w:iCs w:val="0"/>
          <w:color w:val="auto"/>
        </w:rPr>
        <w:t xml:space="preserve">quán triệt và </w:t>
      </w:r>
      <w:r w:rsidR="00734441" w:rsidRPr="00972FD8">
        <w:rPr>
          <w:bCs w:val="0"/>
          <w:iCs w:val="0"/>
          <w:color w:val="auto"/>
        </w:rPr>
        <w:t>thực h</w:t>
      </w:r>
      <w:r w:rsidR="00EB08E7" w:rsidRPr="00972FD8">
        <w:rPr>
          <w:bCs w:val="0"/>
          <w:iCs w:val="0"/>
          <w:color w:val="auto"/>
        </w:rPr>
        <w:t xml:space="preserve">iện nghiêm quy định của Đảng, </w:t>
      </w:r>
      <w:r w:rsidR="00734441" w:rsidRPr="00972FD8">
        <w:rPr>
          <w:bCs w:val="0"/>
          <w:iCs w:val="0"/>
          <w:color w:val="auto"/>
        </w:rPr>
        <w:t xml:space="preserve">pháp luật về THTK,CLP; </w:t>
      </w:r>
      <w:r w:rsidR="003A6403" w:rsidRPr="00972FD8">
        <w:rPr>
          <w:bCs w:val="0"/>
          <w:iCs w:val="0"/>
          <w:color w:val="auto"/>
        </w:rPr>
        <w:t>tích cực triển khai các giải pháp phòng ngừa tham nhũng, lãng phí</w:t>
      </w:r>
      <w:r w:rsidR="00416DAC" w:rsidRPr="00972FD8">
        <w:rPr>
          <w:bCs w:val="0"/>
          <w:iCs w:val="0"/>
          <w:color w:val="auto"/>
          <w:lang w:val="pt-BR"/>
        </w:rPr>
        <w:t>. Q</w:t>
      </w:r>
      <w:r w:rsidR="00734441" w:rsidRPr="00972FD8">
        <w:rPr>
          <w:bCs w:val="0"/>
          <w:iCs w:val="0"/>
          <w:color w:val="auto"/>
          <w:lang w:val="pt-BR"/>
        </w:rPr>
        <w:t>uyết liệt chỉ đạo xử lý 12 dự án, doanh nghiệ</w:t>
      </w:r>
      <w:r w:rsidR="003A6403" w:rsidRPr="00972FD8">
        <w:rPr>
          <w:bCs w:val="0"/>
          <w:iCs w:val="0"/>
          <w:color w:val="auto"/>
          <w:lang w:val="pt-BR"/>
        </w:rPr>
        <w:t xml:space="preserve">p yếu kém, thua lỗ, thất thoát, </w:t>
      </w:r>
      <w:r w:rsidR="00734441" w:rsidRPr="00972FD8">
        <w:rPr>
          <w:bCs w:val="0"/>
          <w:iCs w:val="0"/>
          <w:color w:val="auto"/>
        </w:rPr>
        <w:t>có cơ chế kiểm tra, giám sát và xử lý nghiêm, công khai các tổ chức, cá nhân vi phạm</w:t>
      </w:r>
      <w:r w:rsidR="00416DAC" w:rsidRPr="00972FD8">
        <w:rPr>
          <w:bCs w:val="0"/>
          <w:iCs w:val="0"/>
          <w:color w:val="auto"/>
        </w:rPr>
        <w:t>.</w:t>
      </w:r>
      <w:r w:rsidR="00734441" w:rsidRPr="00972FD8">
        <w:rPr>
          <w:bCs w:val="0"/>
          <w:iCs w:val="0"/>
          <w:color w:val="auto"/>
        </w:rPr>
        <w:t xml:space="preserve"> </w:t>
      </w:r>
      <w:r w:rsidR="00416DAC" w:rsidRPr="00972FD8">
        <w:rPr>
          <w:bCs w:val="0"/>
          <w:iCs w:val="0"/>
          <w:color w:val="auto"/>
        </w:rPr>
        <w:t>R</w:t>
      </w:r>
      <w:r w:rsidR="00734441" w:rsidRPr="00972FD8">
        <w:rPr>
          <w:bCs w:val="0"/>
          <w:iCs w:val="0"/>
          <w:color w:val="auto"/>
        </w:rPr>
        <w:t>à soát, xử lý kịp thời, dứt điểm khiếu nại, tố cáo, nhất là các vụ việc phức tạp kéo dài</w:t>
      </w:r>
      <w:r w:rsidR="003A6403" w:rsidRPr="00972FD8">
        <w:rPr>
          <w:bCs w:val="0"/>
          <w:iCs w:val="0"/>
          <w:color w:val="auto"/>
        </w:rPr>
        <w:t>, liên quan đến tham nhũng, lãng phí</w:t>
      </w:r>
      <w:r w:rsidR="00734441" w:rsidRPr="00972FD8">
        <w:rPr>
          <w:bCs w:val="0"/>
          <w:iCs w:val="0"/>
          <w:color w:val="auto"/>
        </w:rPr>
        <w:t xml:space="preserve">; </w:t>
      </w:r>
      <w:r w:rsidR="00FE3AB3" w:rsidRPr="00972FD8">
        <w:rPr>
          <w:bCs w:val="0"/>
          <w:iCs w:val="0"/>
          <w:color w:val="auto"/>
          <w:lang w:val="it-IT"/>
        </w:rPr>
        <w:t>kiên quyết xử lý</w:t>
      </w:r>
      <w:r w:rsidR="00734441" w:rsidRPr="00972FD8">
        <w:rPr>
          <w:bCs w:val="0"/>
          <w:iCs w:val="0"/>
          <w:color w:val="auto"/>
          <w:lang w:val="it-IT"/>
        </w:rPr>
        <w:t xml:space="preserve"> và </w:t>
      </w:r>
      <w:r w:rsidR="00734441" w:rsidRPr="00972FD8">
        <w:rPr>
          <w:bCs w:val="0"/>
          <w:iCs w:val="0"/>
          <w:color w:val="auto"/>
        </w:rPr>
        <w:t>đẩy nhanh tiến độ điều tra, truy tố, xét xử các vụ án tham nhũng, lãng phí</w:t>
      </w:r>
      <w:r w:rsidR="00FE3AB3" w:rsidRPr="00972FD8">
        <w:rPr>
          <w:bCs w:val="0"/>
          <w:iCs w:val="0"/>
          <w:color w:val="auto"/>
        </w:rPr>
        <w:t xml:space="preserve"> lớn;</w:t>
      </w:r>
      <w:r w:rsidR="00734441" w:rsidRPr="00972FD8">
        <w:rPr>
          <w:bCs w:val="0"/>
          <w:iCs w:val="0"/>
          <w:color w:val="auto"/>
        </w:rPr>
        <w:t xml:space="preserve"> thu hồi</w:t>
      </w:r>
      <w:r w:rsidR="003A6403" w:rsidRPr="00972FD8">
        <w:rPr>
          <w:bCs w:val="0"/>
          <w:iCs w:val="0"/>
          <w:color w:val="auto"/>
        </w:rPr>
        <w:t xml:space="preserve"> tối đa tài sản bị thất thoát</w:t>
      </w:r>
      <w:r w:rsidR="00734441" w:rsidRPr="00972FD8">
        <w:rPr>
          <w:bCs w:val="0"/>
          <w:iCs w:val="0"/>
          <w:color w:val="auto"/>
        </w:rPr>
        <w:t xml:space="preserve">. </w:t>
      </w:r>
      <w:r w:rsidR="00FE3AB3" w:rsidRPr="00972FD8">
        <w:rPr>
          <w:bCs w:val="0"/>
          <w:iCs w:val="0"/>
          <w:color w:val="auto"/>
          <w:lang w:val="it-IT"/>
        </w:rPr>
        <w:t xml:space="preserve">Với </w:t>
      </w:r>
      <w:r w:rsidR="00734441" w:rsidRPr="00972FD8">
        <w:rPr>
          <w:bCs w:val="0"/>
          <w:iCs w:val="0"/>
          <w:color w:val="auto"/>
          <w:lang w:val="pt-BR"/>
        </w:rPr>
        <w:t>sự lãnh đ</w:t>
      </w:r>
      <w:r w:rsidR="00A41D2F" w:rsidRPr="00972FD8">
        <w:rPr>
          <w:bCs w:val="0"/>
          <w:iCs w:val="0"/>
          <w:color w:val="auto"/>
          <w:lang w:val="pt-BR"/>
        </w:rPr>
        <w:t xml:space="preserve">ạo quyết liệt của </w:t>
      </w:r>
      <w:r w:rsidR="00FE3AB3" w:rsidRPr="00972FD8">
        <w:rPr>
          <w:bCs w:val="0"/>
          <w:iCs w:val="0"/>
          <w:color w:val="auto"/>
        </w:rPr>
        <w:t xml:space="preserve">Trung ương Đảng, </w:t>
      </w:r>
      <w:r w:rsidR="00734441" w:rsidRPr="00972FD8">
        <w:rPr>
          <w:bCs w:val="0"/>
          <w:iCs w:val="0"/>
          <w:color w:val="auto"/>
        </w:rPr>
        <w:t>sự nỗ lực, phối hợp của các cơ</w:t>
      </w:r>
      <w:r w:rsidR="00A41D2F" w:rsidRPr="00972FD8">
        <w:rPr>
          <w:bCs w:val="0"/>
          <w:iCs w:val="0"/>
          <w:color w:val="auto"/>
        </w:rPr>
        <w:t xml:space="preserve"> quan chức năng, </w:t>
      </w:r>
      <w:r w:rsidR="00734441" w:rsidRPr="00972FD8">
        <w:rPr>
          <w:bCs w:val="0"/>
          <w:iCs w:val="0"/>
          <w:color w:val="auto"/>
        </w:rPr>
        <w:t>nhiều vụ việc tham nhũng</w:t>
      </w:r>
      <w:r w:rsidR="003A6403" w:rsidRPr="00972FD8">
        <w:rPr>
          <w:bCs w:val="0"/>
          <w:iCs w:val="0"/>
          <w:color w:val="auto"/>
        </w:rPr>
        <w:t>, gây lãng phí lớn đã được phát hiện,</w:t>
      </w:r>
      <w:r w:rsidR="00734441" w:rsidRPr="00972FD8">
        <w:rPr>
          <w:bCs w:val="0"/>
          <w:iCs w:val="0"/>
          <w:color w:val="auto"/>
        </w:rPr>
        <w:t xml:space="preserve"> điều tra, xét xử công khai, nhận được sự đồng tình, ủng hộ mạnh mẽ trong dư luận</w:t>
      </w:r>
      <w:r w:rsidR="003A6403" w:rsidRPr="00972FD8">
        <w:rPr>
          <w:bCs w:val="0"/>
          <w:iCs w:val="0"/>
          <w:color w:val="auto"/>
        </w:rPr>
        <w:t xml:space="preserve"> xã hội, củng cố niềm tin của nhân dân;</w:t>
      </w:r>
      <w:r w:rsidR="00734441" w:rsidRPr="00972FD8">
        <w:rPr>
          <w:bCs w:val="0"/>
          <w:iCs w:val="0"/>
          <w:color w:val="auto"/>
        </w:rPr>
        <w:t xml:space="preserve"> công tác thu hồi tài sản bị tham nhũng có tiến bộ</w:t>
      </w:r>
      <w:r w:rsidR="00BB2805" w:rsidRPr="00972FD8">
        <w:rPr>
          <w:rStyle w:val="FootnoteReference"/>
          <w:bCs w:val="0"/>
          <w:iCs w:val="0"/>
          <w:color w:val="auto"/>
        </w:rPr>
        <w:footnoteReference w:id="2"/>
      </w:r>
      <w:r w:rsidR="00734441" w:rsidRPr="00972FD8">
        <w:rPr>
          <w:bCs w:val="0"/>
          <w:iCs w:val="0"/>
          <w:color w:val="auto"/>
        </w:rPr>
        <w:t>.</w:t>
      </w:r>
    </w:p>
    <w:p w:rsidR="00B64DEA" w:rsidRPr="00972FD8" w:rsidRDefault="0003525E" w:rsidP="00FE1016">
      <w:pPr>
        <w:spacing w:before="180"/>
        <w:ind w:firstLine="720"/>
        <w:jc w:val="both"/>
        <w:rPr>
          <w:bCs w:val="0"/>
          <w:iCs w:val="0"/>
          <w:color w:val="auto"/>
        </w:rPr>
      </w:pPr>
      <w:r w:rsidRPr="00972FD8">
        <w:rPr>
          <w:color w:val="auto"/>
        </w:rPr>
        <w:t>3</w:t>
      </w:r>
      <w:r w:rsidR="00082040" w:rsidRPr="00972FD8">
        <w:rPr>
          <w:color w:val="auto"/>
        </w:rPr>
        <w:t xml:space="preserve">. </w:t>
      </w:r>
      <w:r w:rsidR="00734441" w:rsidRPr="00972FD8">
        <w:rPr>
          <w:color w:val="auto"/>
        </w:rPr>
        <w:t xml:space="preserve">Nhằm </w:t>
      </w:r>
      <w:r w:rsidR="007B79DC" w:rsidRPr="00972FD8">
        <w:rPr>
          <w:bCs w:val="0"/>
          <w:iCs w:val="0"/>
          <w:color w:val="auto"/>
          <w:lang w:val="vi-VN"/>
        </w:rPr>
        <w:t xml:space="preserve">thực hiện </w:t>
      </w:r>
      <w:r w:rsidR="00AF01FE" w:rsidRPr="00972FD8">
        <w:rPr>
          <w:bCs w:val="0"/>
          <w:iCs w:val="0"/>
          <w:color w:val="auto"/>
          <w:lang w:val="vi-VN"/>
        </w:rPr>
        <w:t xml:space="preserve">thắng lợi </w:t>
      </w:r>
      <w:r w:rsidR="007B79DC" w:rsidRPr="00972FD8">
        <w:rPr>
          <w:bCs w:val="0"/>
          <w:iCs w:val="0"/>
          <w:color w:val="auto"/>
          <w:lang w:val="vi-VN"/>
        </w:rPr>
        <w:t>các mục tiêu, chỉ tiêu</w:t>
      </w:r>
      <w:r w:rsidR="004C099F" w:rsidRPr="00972FD8">
        <w:rPr>
          <w:bCs w:val="0"/>
          <w:iCs w:val="0"/>
          <w:color w:val="auto"/>
          <w:lang w:val="vi-VN"/>
        </w:rPr>
        <w:t>, nhiệm vụ</w:t>
      </w:r>
      <w:r w:rsidR="00E46EAF" w:rsidRPr="00972FD8">
        <w:rPr>
          <w:bCs w:val="0"/>
          <w:iCs w:val="0"/>
          <w:color w:val="auto"/>
          <w:lang w:val="vi-VN"/>
        </w:rPr>
        <w:t xml:space="preserve"> phát triển </w:t>
      </w:r>
      <w:r w:rsidR="00374482" w:rsidRPr="00972FD8">
        <w:rPr>
          <w:bCs w:val="0"/>
          <w:iCs w:val="0"/>
          <w:color w:val="auto"/>
          <w:lang w:val="vi-VN"/>
        </w:rPr>
        <w:t>KT-XH</w:t>
      </w:r>
      <w:r w:rsidR="00E46EAF" w:rsidRPr="00972FD8">
        <w:rPr>
          <w:bCs w:val="0"/>
          <w:iCs w:val="0"/>
          <w:color w:val="auto"/>
          <w:lang w:val="vi-VN"/>
        </w:rPr>
        <w:t xml:space="preserve"> </w:t>
      </w:r>
      <w:r w:rsidR="00AF01FE" w:rsidRPr="00972FD8">
        <w:rPr>
          <w:bCs w:val="0"/>
          <w:iCs w:val="0"/>
          <w:color w:val="auto"/>
          <w:lang w:val="vi-VN"/>
        </w:rPr>
        <w:t xml:space="preserve">được đề ra </w:t>
      </w:r>
      <w:r w:rsidR="004C099F" w:rsidRPr="00972FD8">
        <w:rPr>
          <w:bCs w:val="0"/>
          <w:iCs w:val="0"/>
          <w:color w:val="auto"/>
          <w:lang w:val="vi-VN"/>
        </w:rPr>
        <w:t>tại</w:t>
      </w:r>
      <w:r w:rsidR="006127E0" w:rsidRPr="00972FD8">
        <w:rPr>
          <w:bCs w:val="0"/>
          <w:iCs w:val="0"/>
          <w:color w:val="auto"/>
          <w:lang w:val="vi-VN"/>
        </w:rPr>
        <w:t xml:space="preserve"> </w:t>
      </w:r>
      <w:r w:rsidR="003E65B0" w:rsidRPr="00972FD8">
        <w:rPr>
          <w:bCs w:val="0"/>
          <w:iCs w:val="0"/>
          <w:color w:val="auto"/>
        </w:rPr>
        <w:t xml:space="preserve">Kết luận </w:t>
      </w:r>
      <w:r w:rsidR="00734441" w:rsidRPr="00972FD8">
        <w:rPr>
          <w:bCs w:val="0"/>
          <w:iCs w:val="0"/>
          <w:color w:val="auto"/>
        </w:rPr>
        <w:t xml:space="preserve">của </w:t>
      </w:r>
      <w:r w:rsidR="003739C5" w:rsidRPr="00972FD8">
        <w:rPr>
          <w:bCs w:val="0"/>
          <w:iCs w:val="0"/>
          <w:color w:val="auto"/>
        </w:rPr>
        <w:t xml:space="preserve">Ban chấp hành </w:t>
      </w:r>
      <w:r w:rsidR="003E65B0" w:rsidRPr="00972FD8">
        <w:rPr>
          <w:bCs w:val="0"/>
          <w:iCs w:val="0"/>
          <w:color w:val="auto"/>
        </w:rPr>
        <w:t xml:space="preserve">Trung ương </w:t>
      </w:r>
      <w:r w:rsidR="00734441" w:rsidRPr="00972FD8">
        <w:rPr>
          <w:bCs w:val="0"/>
          <w:iCs w:val="0"/>
          <w:color w:val="auto"/>
        </w:rPr>
        <w:t xml:space="preserve">và </w:t>
      </w:r>
      <w:r w:rsidR="006127E0" w:rsidRPr="00972FD8">
        <w:rPr>
          <w:bCs w:val="0"/>
          <w:iCs w:val="0"/>
          <w:color w:val="auto"/>
          <w:lang w:val="vi-VN"/>
        </w:rPr>
        <w:t xml:space="preserve">các Nghị quyết của </w:t>
      </w:r>
      <w:r w:rsidR="007B79DC" w:rsidRPr="00972FD8">
        <w:rPr>
          <w:bCs w:val="0"/>
          <w:iCs w:val="0"/>
          <w:color w:val="auto"/>
          <w:lang w:val="vi-VN"/>
        </w:rPr>
        <w:t xml:space="preserve">Quốc hội, </w:t>
      </w:r>
      <w:r w:rsidR="008D471B" w:rsidRPr="00972FD8">
        <w:rPr>
          <w:color w:val="auto"/>
          <w:lang w:val="it-IT"/>
        </w:rPr>
        <w:t>Chính phủ đã ban hành Nghị q</w:t>
      </w:r>
      <w:r w:rsidR="006F7992" w:rsidRPr="00972FD8">
        <w:rPr>
          <w:color w:val="auto"/>
          <w:lang w:val="it-IT"/>
        </w:rPr>
        <w:t>uyết số 01/NQ-CP</w:t>
      </w:r>
      <w:r w:rsidR="008D471B" w:rsidRPr="00972FD8">
        <w:rPr>
          <w:color w:val="auto"/>
          <w:lang w:val="it-IT"/>
        </w:rPr>
        <w:t xml:space="preserve"> </w:t>
      </w:r>
      <w:r w:rsidR="003739C5" w:rsidRPr="00972FD8">
        <w:rPr>
          <w:bCs w:val="0"/>
          <w:iCs w:val="0"/>
          <w:color w:val="auto"/>
          <w:lang w:val="vi-VN"/>
        </w:rPr>
        <w:t xml:space="preserve">ngày 01/01/2017 </w:t>
      </w:r>
      <w:r w:rsidR="008D471B" w:rsidRPr="00972FD8">
        <w:rPr>
          <w:color w:val="auto"/>
          <w:lang w:val="it-IT"/>
        </w:rPr>
        <w:t>về các giải pháp chủ yếu chỉ đạo điều hành thực h</w:t>
      </w:r>
      <w:r w:rsidR="00E46EAF" w:rsidRPr="00972FD8">
        <w:rPr>
          <w:color w:val="auto"/>
          <w:lang w:val="it-IT"/>
        </w:rPr>
        <w:t xml:space="preserve">iện Kế hoạch phát triển </w:t>
      </w:r>
      <w:r w:rsidR="00374482" w:rsidRPr="00972FD8">
        <w:rPr>
          <w:color w:val="auto"/>
          <w:lang w:val="it-IT"/>
        </w:rPr>
        <w:t>KT-XH</w:t>
      </w:r>
      <w:r w:rsidR="008D471B" w:rsidRPr="00972FD8">
        <w:rPr>
          <w:color w:val="auto"/>
          <w:lang w:val="it-IT"/>
        </w:rPr>
        <w:t xml:space="preserve"> và dự toán ngân sách nhà nước năm 2017,</w:t>
      </w:r>
      <w:r w:rsidR="007B79DC" w:rsidRPr="00972FD8">
        <w:rPr>
          <w:bCs w:val="0"/>
          <w:iCs w:val="0"/>
          <w:color w:val="auto"/>
          <w:lang w:val="vi-VN"/>
        </w:rPr>
        <w:t xml:space="preserve"> với chủ đ</w:t>
      </w:r>
      <w:r w:rsidR="007B79DC" w:rsidRPr="00972FD8">
        <w:rPr>
          <w:bCs w:val="0"/>
          <w:iCs w:val="0"/>
          <w:color w:val="auto"/>
          <w:shd w:val="clear" w:color="auto" w:fill="FFFFFF"/>
          <w:lang w:val="vi-VN"/>
        </w:rPr>
        <w:t>ề</w:t>
      </w:r>
      <w:r w:rsidR="004C099F" w:rsidRPr="00972FD8">
        <w:rPr>
          <w:bCs w:val="0"/>
          <w:iCs w:val="0"/>
          <w:color w:val="auto"/>
          <w:shd w:val="clear" w:color="auto" w:fill="FFFFFF"/>
          <w:lang w:val="vi-VN"/>
        </w:rPr>
        <w:t xml:space="preserve"> </w:t>
      </w:r>
      <w:r w:rsidR="007B79DC" w:rsidRPr="00972FD8">
        <w:rPr>
          <w:bCs w:val="0"/>
          <w:iCs w:val="0"/>
          <w:color w:val="auto"/>
          <w:lang w:val="vi-VN"/>
        </w:rPr>
        <w:t>“Tăng cường kỷ cương, đ</w:t>
      </w:r>
      <w:r w:rsidR="007B79DC" w:rsidRPr="00972FD8">
        <w:rPr>
          <w:bCs w:val="0"/>
          <w:iCs w:val="0"/>
          <w:color w:val="auto"/>
          <w:shd w:val="clear" w:color="auto" w:fill="FFFFFF"/>
          <w:lang w:val="vi-VN"/>
        </w:rPr>
        <w:t>ề </w:t>
      </w:r>
      <w:r w:rsidR="007B79DC" w:rsidRPr="00972FD8">
        <w:rPr>
          <w:bCs w:val="0"/>
          <w:iCs w:val="0"/>
          <w:color w:val="auto"/>
          <w:lang w:val="vi-VN"/>
        </w:rPr>
        <w:t>cao trách nhiệm, thi đua sáng tạo, phát triển nhanh và bền vững”</w:t>
      </w:r>
      <w:r w:rsidR="004C099F" w:rsidRPr="00972FD8">
        <w:rPr>
          <w:bCs w:val="0"/>
          <w:iCs w:val="0"/>
          <w:color w:val="auto"/>
          <w:lang w:val="vi-VN"/>
        </w:rPr>
        <w:t>;</w:t>
      </w:r>
      <w:r w:rsidR="003E65B0" w:rsidRPr="00972FD8">
        <w:rPr>
          <w:color w:val="auto"/>
          <w:spacing w:val="-2"/>
          <w:lang w:val="it-IT"/>
        </w:rPr>
        <w:t xml:space="preserve"> </w:t>
      </w:r>
      <w:r w:rsidR="00537A27" w:rsidRPr="00972FD8">
        <w:rPr>
          <w:color w:val="auto"/>
          <w:spacing w:val="-2"/>
          <w:lang w:val="it-IT"/>
        </w:rPr>
        <w:t>ban hành</w:t>
      </w:r>
      <w:r w:rsidR="00EB622C" w:rsidRPr="00972FD8">
        <w:rPr>
          <w:color w:val="auto"/>
          <w:spacing w:val="-2"/>
          <w:lang w:val="it-IT"/>
        </w:rPr>
        <w:t xml:space="preserve"> Chương trình hành động</w:t>
      </w:r>
      <w:r w:rsidR="00537A27" w:rsidRPr="00972FD8">
        <w:rPr>
          <w:color w:val="auto"/>
          <w:spacing w:val="-2"/>
          <w:lang w:val="it-IT"/>
        </w:rPr>
        <w:t xml:space="preserve"> </w:t>
      </w:r>
      <w:r w:rsidR="00A407F7" w:rsidRPr="00972FD8">
        <w:rPr>
          <w:color w:val="auto"/>
          <w:spacing w:val="-2"/>
          <w:lang w:val="it-IT"/>
        </w:rPr>
        <w:t xml:space="preserve">triển khai, </w:t>
      </w:r>
      <w:r w:rsidR="00AA5BA7" w:rsidRPr="00972FD8">
        <w:rPr>
          <w:color w:val="auto"/>
          <w:spacing w:val="-2"/>
          <w:lang w:val="it-IT"/>
        </w:rPr>
        <w:t xml:space="preserve">thực hiện </w:t>
      </w:r>
      <w:r w:rsidR="00AA5BA7" w:rsidRPr="00972FD8">
        <w:rPr>
          <w:color w:val="auto"/>
        </w:rPr>
        <w:t xml:space="preserve">các Nghị quyết Hội nghị </w:t>
      </w:r>
      <w:r w:rsidR="003739C5" w:rsidRPr="00972FD8">
        <w:rPr>
          <w:color w:val="auto"/>
        </w:rPr>
        <w:t xml:space="preserve">Trung ương </w:t>
      </w:r>
      <w:r w:rsidR="00AA5BA7" w:rsidRPr="00972FD8">
        <w:rPr>
          <w:color w:val="auto"/>
        </w:rPr>
        <w:t xml:space="preserve">5 khóa XII về tiếp tục cơ cấu lại, đổi mới và nâng cao hiệu quả doanh nghiệp nhà nước; phát triển kinh tế tư nhân </w:t>
      </w:r>
      <w:r w:rsidR="00A407F7" w:rsidRPr="00972FD8">
        <w:rPr>
          <w:color w:val="auto"/>
        </w:rPr>
        <w:t>và</w:t>
      </w:r>
      <w:r w:rsidR="00AA5BA7" w:rsidRPr="00972FD8">
        <w:rPr>
          <w:color w:val="auto"/>
        </w:rPr>
        <w:t xml:space="preserve"> hoàn thiện thể chế kinh tế thị trường định hướng xã hội chủ nghĩa.</w:t>
      </w:r>
      <w:r w:rsidR="00AA64FF" w:rsidRPr="00972FD8">
        <w:rPr>
          <w:bCs w:val="0"/>
          <w:iCs w:val="0"/>
          <w:color w:val="auto"/>
        </w:rPr>
        <w:t xml:space="preserve"> </w:t>
      </w:r>
      <w:r w:rsidR="007B79DC" w:rsidRPr="00972FD8">
        <w:rPr>
          <w:color w:val="auto"/>
          <w:lang w:val="it-IT"/>
        </w:rPr>
        <w:t xml:space="preserve">Trong quá trình điều hành, Chính phủ, Thủ tướng Chính phủ </w:t>
      </w:r>
      <w:r w:rsidR="006A5146" w:rsidRPr="00972FD8">
        <w:rPr>
          <w:color w:val="auto"/>
          <w:lang w:val="it-IT"/>
        </w:rPr>
        <w:t xml:space="preserve">luôn </w:t>
      </w:r>
      <w:r w:rsidR="00A34EE3" w:rsidRPr="00972FD8">
        <w:rPr>
          <w:bCs w:val="0"/>
          <w:iCs w:val="0"/>
          <w:color w:val="auto"/>
        </w:rPr>
        <w:t xml:space="preserve">theo dõi sát diễn biến tình hình quốc tế, để có đối sách, biện pháp chỉ đạo phù hợp; </w:t>
      </w:r>
      <w:r w:rsidR="007B79DC" w:rsidRPr="00972FD8">
        <w:rPr>
          <w:bCs w:val="0"/>
          <w:iCs w:val="0"/>
          <w:color w:val="auto"/>
        </w:rPr>
        <w:t>xây dựng kịch bản hà</w:t>
      </w:r>
      <w:r w:rsidR="00A34EE3" w:rsidRPr="00972FD8">
        <w:rPr>
          <w:bCs w:val="0"/>
          <w:iCs w:val="0"/>
          <w:color w:val="auto"/>
        </w:rPr>
        <w:t>ng quý cho từng ngành, lĩnh vực,</w:t>
      </w:r>
      <w:r w:rsidR="006A5146" w:rsidRPr="00972FD8">
        <w:rPr>
          <w:bCs w:val="0"/>
          <w:iCs w:val="0"/>
          <w:color w:val="auto"/>
        </w:rPr>
        <w:t xml:space="preserve"> đưa ra</w:t>
      </w:r>
      <w:r w:rsidR="007B79DC" w:rsidRPr="00972FD8">
        <w:rPr>
          <w:bCs w:val="0"/>
          <w:iCs w:val="0"/>
          <w:color w:val="auto"/>
        </w:rPr>
        <w:t xml:space="preserve"> thảo luận, thống nhất tại</w:t>
      </w:r>
      <w:r w:rsidR="00A407F7" w:rsidRPr="00972FD8">
        <w:rPr>
          <w:bCs w:val="0"/>
          <w:iCs w:val="0"/>
          <w:color w:val="auto"/>
        </w:rPr>
        <w:t xml:space="preserve"> các</w:t>
      </w:r>
      <w:r w:rsidR="007B79DC" w:rsidRPr="00972FD8">
        <w:rPr>
          <w:bCs w:val="0"/>
          <w:iCs w:val="0"/>
          <w:color w:val="auto"/>
        </w:rPr>
        <w:t xml:space="preserve"> phiên họp Chính phủ hàng tháng</w:t>
      </w:r>
      <w:r w:rsidR="006A5146" w:rsidRPr="00972FD8">
        <w:rPr>
          <w:bCs w:val="0"/>
          <w:iCs w:val="0"/>
          <w:color w:val="auto"/>
        </w:rPr>
        <w:t>;</w:t>
      </w:r>
      <w:r w:rsidR="00A34EE3" w:rsidRPr="00972FD8">
        <w:rPr>
          <w:bCs w:val="0"/>
          <w:iCs w:val="0"/>
          <w:color w:val="auto"/>
        </w:rPr>
        <w:t xml:space="preserve"> ban hành </w:t>
      </w:r>
      <w:r w:rsidR="006A5146" w:rsidRPr="00972FD8">
        <w:rPr>
          <w:bCs w:val="0"/>
          <w:iCs w:val="0"/>
          <w:color w:val="auto"/>
        </w:rPr>
        <w:t xml:space="preserve">kịp thời </w:t>
      </w:r>
      <w:r w:rsidR="00A34EE3" w:rsidRPr="00972FD8">
        <w:rPr>
          <w:bCs w:val="0"/>
          <w:iCs w:val="0"/>
          <w:color w:val="auto"/>
        </w:rPr>
        <w:t xml:space="preserve">nhiều Nghị quyết, Chỉ thị </w:t>
      </w:r>
      <w:r w:rsidR="006A5146" w:rsidRPr="00972FD8">
        <w:rPr>
          <w:bCs w:val="0"/>
          <w:iCs w:val="0"/>
          <w:color w:val="auto"/>
        </w:rPr>
        <w:t xml:space="preserve">để </w:t>
      </w:r>
      <w:r w:rsidR="00A34EE3" w:rsidRPr="00972FD8">
        <w:rPr>
          <w:bCs w:val="0"/>
          <w:iCs w:val="0"/>
          <w:color w:val="auto"/>
        </w:rPr>
        <w:t>chấn chỉnh công tác quản lý, cải thiện môi trường</w:t>
      </w:r>
      <w:r w:rsidR="00FE3AB3" w:rsidRPr="00972FD8">
        <w:rPr>
          <w:bCs w:val="0"/>
          <w:iCs w:val="0"/>
          <w:color w:val="auto"/>
        </w:rPr>
        <w:t xml:space="preserve"> đầu tư, thúc đẩy sản xuất </w:t>
      </w:r>
      <w:r w:rsidR="00A34EE3" w:rsidRPr="00972FD8">
        <w:rPr>
          <w:bCs w:val="0"/>
          <w:iCs w:val="0"/>
          <w:color w:val="auto"/>
        </w:rPr>
        <w:t>kinh doanh (Phụ lục I kèm theo),</w:t>
      </w:r>
      <w:r w:rsidR="007B79DC" w:rsidRPr="00972FD8">
        <w:rPr>
          <w:bCs w:val="0"/>
          <w:iCs w:val="0"/>
          <w:color w:val="auto"/>
        </w:rPr>
        <w:t xml:space="preserve"> yêu cầu các cấp, các ngành điều hành </w:t>
      </w:r>
      <w:r w:rsidR="00A34EE3" w:rsidRPr="00972FD8">
        <w:rPr>
          <w:bCs w:val="0"/>
          <w:iCs w:val="0"/>
          <w:color w:val="auto"/>
        </w:rPr>
        <w:t>quyết liệt, có biện pháp cụ thể để</w:t>
      </w:r>
      <w:r w:rsidR="007B79DC" w:rsidRPr="00972FD8">
        <w:rPr>
          <w:bCs w:val="0"/>
          <w:iCs w:val="0"/>
          <w:color w:val="auto"/>
        </w:rPr>
        <w:t xml:space="preserve"> phát triển mạnh các ngành nông nghiệp, công nghiệp chế biến, chế tạo, dịch vụ, du lịch; rà soát, cắt giảm chi phí, giảm lãi suất, chi phí vốn, phí BOT và nhiều loại chi phí khác</w:t>
      </w:r>
      <w:r w:rsidR="00A34EE3" w:rsidRPr="00972FD8">
        <w:rPr>
          <w:bCs w:val="0"/>
          <w:iCs w:val="0"/>
          <w:color w:val="auto"/>
        </w:rPr>
        <w:t>.</w:t>
      </w:r>
      <w:r w:rsidR="00324EFA" w:rsidRPr="00972FD8">
        <w:rPr>
          <w:bCs w:val="0"/>
          <w:iCs w:val="0"/>
          <w:color w:val="auto"/>
        </w:rPr>
        <w:t xml:space="preserve"> </w:t>
      </w:r>
      <w:r w:rsidR="00A34EE3" w:rsidRPr="00972FD8">
        <w:rPr>
          <w:bCs w:val="0"/>
          <w:iCs w:val="0"/>
          <w:color w:val="auto"/>
        </w:rPr>
        <w:t>Thủ tướng Chính phủ</w:t>
      </w:r>
      <w:r w:rsidR="00FE3AB3" w:rsidRPr="00972FD8">
        <w:rPr>
          <w:bCs w:val="0"/>
          <w:iCs w:val="0"/>
          <w:color w:val="auto"/>
        </w:rPr>
        <w:t xml:space="preserve">, </w:t>
      </w:r>
      <w:r w:rsidR="00E917AF" w:rsidRPr="00972FD8">
        <w:rPr>
          <w:bCs w:val="0"/>
          <w:iCs w:val="0"/>
          <w:color w:val="auto"/>
        </w:rPr>
        <w:t>lãnh đạo các</w:t>
      </w:r>
      <w:r w:rsidR="00F85D12" w:rsidRPr="00972FD8">
        <w:rPr>
          <w:bCs w:val="0"/>
          <w:iCs w:val="0"/>
          <w:color w:val="auto"/>
        </w:rPr>
        <w:t xml:space="preserve"> bộ, ngành</w:t>
      </w:r>
      <w:r w:rsidR="00E917AF" w:rsidRPr="00972FD8">
        <w:rPr>
          <w:bCs w:val="0"/>
          <w:iCs w:val="0"/>
          <w:color w:val="auto"/>
        </w:rPr>
        <w:t xml:space="preserve">, địa phương </w:t>
      </w:r>
      <w:r w:rsidR="00C636D1" w:rsidRPr="00972FD8">
        <w:rPr>
          <w:bCs w:val="0"/>
          <w:iCs w:val="0"/>
          <w:color w:val="auto"/>
        </w:rPr>
        <w:t xml:space="preserve">đã </w:t>
      </w:r>
      <w:r w:rsidR="006F7992" w:rsidRPr="00972FD8">
        <w:rPr>
          <w:bCs w:val="0"/>
          <w:iCs w:val="0"/>
          <w:color w:val="auto"/>
        </w:rPr>
        <w:t>t</w:t>
      </w:r>
      <w:r w:rsidR="00AF01FE" w:rsidRPr="00972FD8">
        <w:rPr>
          <w:color w:val="auto"/>
        </w:rPr>
        <w:t>ổ chức nhiều h</w:t>
      </w:r>
      <w:r w:rsidR="00A41D2F" w:rsidRPr="00972FD8">
        <w:rPr>
          <w:color w:val="auto"/>
        </w:rPr>
        <w:t>oạt động</w:t>
      </w:r>
      <w:r w:rsidR="00A41D2F" w:rsidRPr="00972FD8">
        <w:rPr>
          <w:rStyle w:val="FootnoteReference"/>
          <w:color w:val="auto"/>
        </w:rPr>
        <w:footnoteReference w:id="3"/>
      </w:r>
      <w:r w:rsidR="00A41D2F" w:rsidRPr="00972FD8">
        <w:rPr>
          <w:color w:val="auto"/>
        </w:rPr>
        <w:t xml:space="preserve"> </w:t>
      </w:r>
      <w:r w:rsidR="00AF01FE" w:rsidRPr="00972FD8">
        <w:rPr>
          <w:color w:val="auto"/>
        </w:rPr>
        <w:t>để lắng nghe, đối thoại với doanh nghiệp</w:t>
      </w:r>
      <w:r w:rsidR="000055B4" w:rsidRPr="00972FD8">
        <w:rPr>
          <w:color w:val="auto"/>
        </w:rPr>
        <w:t>, xúc tiến thương mại, đầu tư, khuyến khích đổi mới sáng tạo, khởi nghiệp, tăng cường thu hút đầu tư tư nhân và nước ngoài</w:t>
      </w:r>
      <w:r w:rsidR="006A5146" w:rsidRPr="00972FD8">
        <w:rPr>
          <w:color w:val="auto"/>
        </w:rPr>
        <w:t>, hướng tới mục tiêu Chính phủ đồng hành cùng doanh nghiệp</w:t>
      </w:r>
      <w:r w:rsidR="00BC3A83" w:rsidRPr="00972FD8">
        <w:rPr>
          <w:color w:val="auto"/>
        </w:rPr>
        <w:t xml:space="preserve">. </w:t>
      </w:r>
      <w:r w:rsidR="00AF01FE" w:rsidRPr="00972FD8">
        <w:rPr>
          <w:color w:val="auto"/>
        </w:rPr>
        <w:t xml:space="preserve">Qua đó, đã tạo ra hiệu </w:t>
      </w:r>
      <w:r w:rsidR="00A407F7" w:rsidRPr="00972FD8">
        <w:rPr>
          <w:color w:val="auto"/>
        </w:rPr>
        <w:t xml:space="preserve">ứng </w:t>
      </w:r>
      <w:r w:rsidR="00AF01FE" w:rsidRPr="00972FD8">
        <w:rPr>
          <w:color w:val="auto"/>
        </w:rPr>
        <w:t xml:space="preserve">tích cực, </w:t>
      </w:r>
      <w:r w:rsidR="00A407F7" w:rsidRPr="00972FD8">
        <w:rPr>
          <w:color w:val="auto"/>
        </w:rPr>
        <w:t xml:space="preserve">thu hút sự quan tâm của </w:t>
      </w:r>
      <w:r w:rsidR="00EB622C" w:rsidRPr="00972FD8">
        <w:rPr>
          <w:color w:val="auto"/>
        </w:rPr>
        <w:t xml:space="preserve">các </w:t>
      </w:r>
      <w:r w:rsidR="00AF01FE" w:rsidRPr="00972FD8">
        <w:rPr>
          <w:color w:val="auto"/>
        </w:rPr>
        <w:t xml:space="preserve">nhà đầu tư trong và ngoài nước, đem lại kết quả khả quan trong việc thúc đẩy đầu tư, phát triển hạ tầng và sản xuất, kinh doanh </w:t>
      </w:r>
      <w:r w:rsidR="00412DE2" w:rsidRPr="00972FD8">
        <w:rPr>
          <w:color w:val="auto"/>
        </w:rPr>
        <w:t>trong cả nước, số lượng</w:t>
      </w:r>
      <w:r w:rsidR="00EC7928" w:rsidRPr="00972FD8">
        <w:rPr>
          <w:color w:val="auto"/>
        </w:rPr>
        <w:t xml:space="preserve"> doanh nghiệp và </w:t>
      </w:r>
      <w:r w:rsidR="00AF01FE" w:rsidRPr="00972FD8">
        <w:rPr>
          <w:color w:val="auto"/>
        </w:rPr>
        <w:t>vốn đăng ký mới liên tục tăng cao</w:t>
      </w:r>
      <w:r w:rsidR="00AF01FE" w:rsidRPr="00972FD8">
        <w:rPr>
          <w:rStyle w:val="FootnoteReference"/>
          <w:color w:val="auto"/>
        </w:rPr>
        <w:footnoteReference w:id="4"/>
      </w:r>
      <w:r w:rsidR="007E35D9" w:rsidRPr="00972FD8">
        <w:rPr>
          <w:color w:val="auto"/>
        </w:rPr>
        <w:t>.</w:t>
      </w:r>
    </w:p>
    <w:p w:rsidR="00C87912" w:rsidRPr="00972FD8" w:rsidRDefault="00226B28" w:rsidP="00FE1016">
      <w:pPr>
        <w:spacing w:before="180"/>
        <w:ind w:firstLine="720"/>
        <w:jc w:val="both"/>
        <w:rPr>
          <w:bCs w:val="0"/>
          <w:iCs w:val="0"/>
          <w:color w:val="auto"/>
        </w:rPr>
      </w:pPr>
      <w:r w:rsidRPr="00972FD8">
        <w:rPr>
          <w:color w:val="auto"/>
        </w:rPr>
        <w:t xml:space="preserve">4. </w:t>
      </w:r>
      <w:r w:rsidR="007527D5" w:rsidRPr="00972FD8">
        <w:rPr>
          <w:color w:val="auto"/>
        </w:rPr>
        <w:t>T</w:t>
      </w:r>
      <w:r w:rsidR="00BC11D0" w:rsidRPr="00972FD8">
        <w:rPr>
          <w:color w:val="auto"/>
        </w:rPr>
        <w:t>hực hiện</w:t>
      </w:r>
      <w:r w:rsidR="00725304" w:rsidRPr="00972FD8">
        <w:rPr>
          <w:color w:val="auto"/>
        </w:rPr>
        <w:t xml:space="preserve"> </w:t>
      </w:r>
      <w:r w:rsidR="00725304" w:rsidRPr="00972FD8">
        <w:rPr>
          <w:bCs w:val="0"/>
          <w:iCs w:val="0"/>
          <w:color w:val="auto"/>
          <w:lang w:val="vi-VN"/>
        </w:rPr>
        <w:t xml:space="preserve">Nghị quyết Hội nghị lần thứ </w:t>
      </w:r>
      <w:r w:rsidR="007527D5" w:rsidRPr="00972FD8">
        <w:rPr>
          <w:bCs w:val="0"/>
          <w:iCs w:val="0"/>
          <w:color w:val="auto"/>
        </w:rPr>
        <w:t>6</w:t>
      </w:r>
      <w:r w:rsidR="00725304" w:rsidRPr="00972FD8">
        <w:rPr>
          <w:bCs w:val="0"/>
          <w:iCs w:val="0"/>
          <w:color w:val="auto"/>
          <w:lang w:val="vi-VN"/>
        </w:rPr>
        <w:t xml:space="preserve"> Ban Chấp hành Trung ương Đảng khóa XII về tiếp tục đổi mới, sắp xếp tổ chứ</w:t>
      </w:r>
      <w:r w:rsidR="00BC11D0" w:rsidRPr="00972FD8">
        <w:rPr>
          <w:bCs w:val="0"/>
          <w:iCs w:val="0"/>
          <w:color w:val="auto"/>
          <w:lang w:val="vi-VN"/>
        </w:rPr>
        <w:t xml:space="preserve">c bộ máy của hệ thống chính trị </w:t>
      </w:r>
      <w:r w:rsidR="00725304" w:rsidRPr="00972FD8">
        <w:rPr>
          <w:bCs w:val="0"/>
          <w:iCs w:val="0"/>
          <w:color w:val="auto"/>
          <w:lang w:val="vi-VN"/>
        </w:rPr>
        <w:t>tinh gọn</w:t>
      </w:r>
      <w:r w:rsidR="0037236C" w:rsidRPr="00972FD8">
        <w:rPr>
          <w:bCs w:val="0"/>
          <w:iCs w:val="0"/>
          <w:color w:val="auto"/>
          <w:lang w:val="vi-VN"/>
        </w:rPr>
        <w:t>, hoạt động hiệu lực, hiệu quả và</w:t>
      </w:r>
      <w:r w:rsidR="00725304" w:rsidRPr="00972FD8">
        <w:rPr>
          <w:bCs w:val="0"/>
          <w:iCs w:val="0"/>
          <w:color w:val="auto"/>
          <w:lang w:val="vi-VN"/>
        </w:rPr>
        <w:t xml:space="preserve"> Nghị quyế</w:t>
      </w:r>
      <w:r w:rsidR="0037236C" w:rsidRPr="00972FD8">
        <w:rPr>
          <w:bCs w:val="0"/>
          <w:iCs w:val="0"/>
          <w:color w:val="auto"/>
          <w:lang w:val="vi-VN"/>
        </w:rPr>
        <w:t>t số 56/2017/QH14 ngày 24/11/</w:t>
      </w:r>
      <w:r w:rsidR="00725304" w:rsidRPr="00972FD8">
        <w:rPr>
          <w:bCs w:val="0"/>
          <w:iCs w:val="0"/>
          <w:color w:val="auto"/>
          <w:lang w:val="vi-VN"/>
        </w:rPr>
        <w:t>2017 của Quốc hội về tiếp tục cải cách tổ chức bộ máy hành chính nhà nước tinh gọn, hoạt động hiệu lực, hiệu qu</w:t>
      </w:r>
      <w:r w:rsidR="0037236C" w:rsidRPr="00972FD8">
        <w:rPr>
          <w:bCs w:val="0"/>
          <w:iCs w:val="0"/>
          <w:color w:val="auto"/>
          <w:lang w:val="vi-VN"/>
        </w:rPr>
        <w:t>ả</w:t>
      </w:r>
      <w:r w:rsidR="00BC11D0" w:rsidRPr="00972FD8">
        <w:rPr>
          <w:bCs w:val="0"/>
          <w:iCs w:val="0"/>
          <w:color w:val="auto"/>
          <w:lang w:val="vi-VN"/>
        </w:rPr>
        <w:t>,</w:t>
      </w:r>
      <w:r w:rsidR="00CD4446" w:rsidRPr="00972FD8">
        <w:rPr>
          <w:bCs w:val="0"/>
          <w:iCs w:val="0"/>
          <w:color w:val="auto"/>
          <w:lang w:val="vi-VN"/>
        </w:rPr>
        <w:t xml:space="preserve"> Chính phủ đã </w:t>
      </w:r>
      <w:r w:rsidR="00CD4446" w:rsidRPr="00972FD8">
        <w:rPr>
          <w:rStyle w:val="normalchar"/>
          <w:iCs w:val="0"/>
          <w:color w:val="auto"/>
        </w:rPr>
        <w:t xml:space="preserve">tập trung chỉ đạo kiện toàn tổ </w:t>
      </w:r>
      <w:r w:rsidR="00F87CFE" w:rsidRPr="00972FD8">
        <w:rPr>
          <w:rStyle w:val="normalchar"/>
          <w:iCs w:val="0"/>
          <w:color w:val="auto"/>
        </w:rPr>
        <w:t xml:space="preserve">chức bộ máy hành chính nhà nước, </w:t>
      </w:r>
      <w:r w:rsidR="002271F1" w:rsidRPr="00972FD8">
        <w:rPr>
          <w:color w:val="auto"/>
          <w:lang w:val="vi-VN"/>
        </w:rPr>
        <w:t>gắn với cơ cấu lại đội ngũ cán bộ, công chức, viên chức và cải cách tiền lương; thu gọn đầu mối bên trong của các bộ, cơ quan ngang bộ, cơ quan thuộc Chính phủ, tổng cục...</w:t>
      </w:r>
      <w:r w:rsidR="00CE712B" w:rsidRPr="00972FD8">
        <w:rPr>
          <w:color w:val="auto"/>
        </w:rPr>
        <w:t>;</w:t>
      </w:r>
      <w:r w:rsidR="002271F1" w:rsidRPr="00972FD8">
        <w:rPr>
          <w:color w:val="auto"/>
          <w:lang w:val="vi-VN"/>
        </w:rPr>
        <w:t xml:space="preserve"> </w:t>
      </w:r>
      <w:r w:rsidR="002271F1" w:rsidRPr="00972FD8">
        <w:rPr>
          <w:color w:val="auto"/>
        </w:rPr>
        <w:t>h</w:t>
      </w:r>
      <w:r w:rsidR="002271F1" w:rsidRPr="00972FD8">
        <w:rPr>
          <w:color w:val="auto"/>
          <w:lang w:val="vi-VN"/>
        </w:rPr>
        <w:t>oàn thiện tiêu chí phân loại, điều kiện thành lập các đơn vị sự nghiệp công lập</w:t>
      </w:r>
      <w:r w:rsidR="004337A2" w:rsidRPr="00972FD8">
        <w:rPr>
          <w:color w:val="auto"/>
        </w:rPr>
        <w:t>.</w:t>
      </w:r>
      <w:r w:rsidR="002271F1" w:rsidRPr="00972FD8">
        <w:rPr>
          <w:color w:val="auto"/>
        </w:rPr>
        <w:t xml:space="preserve"> </w:t>
      </w:r>
      <w:r w:rsidR="004337A2" w:rsidRPr="00972FD8">
        <w:rPr>
          <w:color w:val="auto"/>
        </w:rPr>
        <w:t>Đ</w:t>
      </w:r>
      <w:r w:rsidR="002271F1" w:rsidRPr="00972FD8">
        <w:rPr>
          <w:color w:val="auto"/>
        </w:rPr>
        <w:t xml:space="preserve">ến hết năm 2017 đã </w:t>
      </w:r>
      <w:r w:rsidR="00CD4446" w:rsidRPr="00972FD8">
        <w:rPr>
          <w:rStyle w:val="normalchar"/>
          <w:iCs w:val="0"/>
          <w:color w:val="auto"/>
        </w:rPr>
        <w:t xml:space="preserve">cơ bản </w:t>
      </w:r>
      <w:r w:rsidR="00F87CFE" w:rsidRPr="00972FD8">
        <w:rPr>
          <w:rStyle w:val="normalchar"/>
          <w:iCs w:val="0"/>
          <w:color w:val="auto"/>
        </w:rPr>
        <w:t xml:space="preserve">đã </w:t>
      </w:r>
      <w:r w:rsidR="00CD4446" w:rsidRPr="00972FD8">
        <w:rPr>
          <w:rStyle w:val="normalchar"/>
          <w:iCs w:val="0"/>
          <w:color w:val="auto"/>
        </w:rPr>
        <w:t>hoàn thành việc ban hành các nghị định về chức năng, nhiệm vụ, quyền hạn, cơ cấu tổ chức của bộ, cơ quan ngang bộ</w:t>
      </w:r>
      <w:r w:rsidR="00362035" w:rsidRPr="00972FD8">
        <w:rPr>
          <w:color w:val="auto"/>
        </w:rPr>
        <w:t>. Các</w:t>
      </w:r>
      <w:r w:rsidR="00F85D12" w:rsidRPr="00972FD8">
        <w:rPr>
          <w:color w:val="auto"/>
        </w:rPr>
        <w:t xml:space="preserve"> bộ, ngành</w:t>
      </w:r>
      <w:r w:rsidR="00362035" w:rsidRPr="00972FD8">
        <w:rPr>
          <w:color w:val="auto"/>
        </w:rPr>
        <w:t>, địa phương đã thường xuyên rà soát để ban hành</w:t>
      </w:r>
      <w:r w:rsidR="007527D5" w:rsidRPr="00972FD8">
        <w:rPr>
          <w:color w:val="auto"/>
        </w:rPr>
        <w:t>,</w:t>
      </w:r>
      <w:r w:rsidR="00362035" w:rsidRPr="00972FD8">
        <w:rPr>
          <w:color w:val="auto"/>
        </w:rPr>
        <w:t xml:space="preserve"> trình cấp có thẩm quyền ban hành các quy định nhằm sắp xếp</w:t>
      </w:r>
      <w:r w:rsidR="007527D5" w:rsidRPr="00972FD8">
        <w:rPr>
          <w:color w:val="auto"/>
        </w:rPr>
        <w:t>,</w:t>
      </w:r>
      <w:r w:rsidR="00362035" w:rsidRPr="00972FD8">
        <w:rPr>
          <w:color w:val="auto"/>
        </w:rPr>
        <w:t xml:space="preserve"> kiện toàn chức năng, nhiệm vụ và cơ cấu tổ chức của các đơn vị trực thuộc theo hướng tinh gọn, giảm các đầu mối trung gian, khắc phục chồng chéo, trùng lặp chức năng, nhiệm vụ; gắn kết chặt chẽ giữa việc cải cách, sắp xếp bộ máy với thực hiện chính sách tinh giản biên chế</w:t>
      </w:r>
      <w:r w:rsidR="00832CD8" w:rsidRPr="00972FD8">
        <w:rPr>
          <w:color w:val="auto"/>
        </w:rPr>
        <w:t xml:space="preserve">; </w:t>
      </w:r>
      <w:r w:rsidR="00832CD8" w:rsidRPr="00972FD8">
        <w:rPr>
          <w:color w:val="auto"/>
          <w:lang w:val="vi-VN"/>
        </w:rPr>
        <w:t>đẩy mạnh cải cách hành chính</w:t>
      </w:r>
      <w:r w:rsidR="00832CD8" w:rsidRPr="00972FD8">
        <w:rPr>
          <w:color w:val="auto"/>
        </w:rPr>
        <w:t xml:space="preserve"> và </w:t>
      </w:r>
      <w:r w:rsidR="00832CD8" w:rsidRPr="00972FD8">
        <w:rPr>
          <w:color w:val="auto"/>
          <w:lang w:val="vi-VN"/>
        </w:rPr>
        <w:t xml:space="preserve">tăng cường kỷ </w:t>
      </w:r>
      <w:r w:rsidR="00832CD8" w:rsidRPr="00972FD8">
        <w:rPr>
          <w:color w:val="auto"/>
        </w:rPr>
        <w:t>l</w:t>
      </w:r>
      <w:r w:rsidR="00832CD8" w:rsidRPr="00972FD8">
        <w:rPr>
          <w:color w:val="auto"/>
          <w:lang w:val="vi-VN"/>
        </w:rPr>
        <w:t>uật, kỷ cương</w:t>
      </w:r>
      <w:r w:rsidR="00832CD8" w:rsidRPr="00972FD8">
        <w:rPr>
          <w:color w:val="auto"/>
        </w:rPr>
        <w:t xml:space="preserve"> trong thi hành công vụ. </w:t>
      </w:r>
    </w:p>
    <w:p w:rsidR="00650D98" w:rsidRPr="00972FD8" w:rsidRDefault="00CD0EA1" w:rsidP="00550C5C">
      <w:pPr>
        <w:spacing w:before="180"/>
        <w:ind w:firstLine="720"/>
        <w:jc w:val="both"/>
        <w:rPr>
          <w:color w:val="auto"/>
          <w:spacing w:val="-2"/>
          <w:sz w:val="20"/>
          <w:szCs w:val="20"/>
        </w:rPr>
      </w:pPr>
      <w:r w:rsidRPr="00972FD8">
        <w:rPr>
          <w:color w:val="auto"/>
        </w:rPr>
        <w:t xml:space="preserve">5. Chính phủ, Thủ tướng Chính phủ </w:t>
      </w:r>
      <w:r w:rsidR="00A3218B" w:rsidRPr="00972FD8">
        <w:rPr>
          <w:color w:val="auto"/>
        </w:rPr>
        <w:t xml:space="preserve">đã </w:t>
      </w:r>
      <w:r w:rsidRPr="00972FD8">
        <w:rPr>
          <w:color w:val="auto"/>
        </w:rPr>
        <w:t>c</w:t>
      </w:r>
      <w:r w:rsidR="00CE2BE5" w:rsidRPr="00972FD8">
        <w:rPr>
          <w:color w:val="auto"/>
        </w:rPr>
        <w:t>hỉ đạo các cấp, các ngàn</w:t>
      </w:r>
      <w:r w:rsidR="00FE3AB3" w:rsidRPr="00972FD8">
        <w:rPr>
          <w:color w:val="auto"/>
        </w:rPr>
        <w:t>h</w:t>
      </w:r>
      <w:r w:rsidR="00BF1163" w:rsidRPr="00972FD8">
        <w:rPr>
          <w:color w:val="auto"/>
        </w:rPr>
        <w:t xml:space="preserve"> tập trung thực hiện tốt các nhiệm vụ phá</w:t>
      </w:r>
      <w:r w:rsidR="00CE2BE5" w:rsidRPr="00972FD8">
        <w:rPr>
          <w:color w:val="auto"/>
        </w:rPr>
        <w:t>t triển</w:t>
      </w:r>
      <w:r w:rsidR="0059527F" w:rsidRPr="00972FD8">
        <w:rPr>
          <w:color w:val="auto"/>
        </w:rPr>
        <w:t xml:space="preserve"> KT-XH</w:t>
      </w:r>
      <w:r w:rsidR="00CE2BE5" w:rsidRPr="00972FD8">
        <w:rPr>
          <w:color w:val="auto"/>
        </w:rPr>
        <w:t>,</w:t>
      </w:r>
      <w:r w:rsidRPr="00972FD8">
        <w:rPr>
          <w:color w:val="auto"/>
        </w:rPr>
        <w:t xml:space="preserve"> nâng cao đời sống nhân dân</w:t>
      </w:r>
      <w:r w:rsidR="00A3218B" w:rsidRPr="00972FD8">
        <w:rPr>
          <w:color w:val="auto"/>
        </w:rPr>
        <w:t xml:space="preserve">; </w:t>
      </w:r>
      <w:r w:rsidR="00A3218B" w:rsidRPr="00972FD8">
        <w:rPr>
          <w:iCs w:val="0"/>
          <w:color w:val="auto"/>
          <w:lang w:val="vi-VN"/>
        </w:rPr>
        <w:t>chủ động ứng phó, khắc phục kịp thời hậu q</w:t>
      </w:r>
      <w:r w:rsidR="00CE2BE5" w:rsidRPr="00972FD8">
        <w:rPr>
          <w:iCs w:val="0"/>
          <w:color w:val="auto"/>
          <w:lang w:val="vi-VN"/>
        </w:rPr>
        <w:t xml:space="preserve">uả của thiên tai, </w:t>
      </w:r>
      <w:r w:rsidR="00650D98" w:rsidRPr="00972FD8">
        <w:rPr>
          <w:iCs w:val="0"/>
          <w:color w:val="auto"/>
        </w:rPr>
        <w:t>dịch bệnh</w:t>
      </w:r>
      <w:r w:rsidR="00851D75" w:rsidRPr="00972FD8">
        <w:rPr>
          <w:iCs w:val="0"/>
          <w:color w:val="auto"/>
          <w:lang w:val="vi-VN"/>
        </w:rPr>
        <w:t xml:space="preserve"> và bảo vệ môi </w:t>
      </w:r>
      <w:r w:rsidR="00A3218B" w:rsidRPr="00972FD8">
        <w:rPr>
          <w:iCs w:val="0"/>
          <w:color w:val="auto"/>
          <w:lang w:val="vi-VN"/>
        </w:rPr>
        <w:t>trường</w:t>
      </w:r>
      <w:r w:rsidR="00833BAE" w:rsidRPr="00972FD8">
        <w:rPr>
          <w:iCs w:val="0"/>
          <w:color w:val="auto"/>
          <w:lang w:val="vi-VN"/>
        </w:rPr>
        <w:t xml:space="preserve">; </w:t>
      </w:r>
      <w:r w:rsidR="00833BAE" w:rsidRPr="00972FD8">
        <w:rPr>
          <w:color w:val="auto"/>
          <w:spacing w:val="-2"/>
        </w:rPr>
        <w:t xml:space="preserve">ban hành nhiều quyết sách đột phá tăng tính chủ động cho địa phương và người dân để giảm nghèo phù hợp với điều kiện thực tiễn, đặc biệt </w:t>
      </w:r>
      <w:r w:rsidR="00CE2BE5" w:rsidRPr="00972FD8">
        <w:rPr>
          <w:color w:val="auto"/>
          <w:spacing w:val="-2"/>
        </w:rPr>
        <w:t xml:space="preserve">là </w:t>
      </w:r>
      <w:r w:rsidR="00833BAE" w:rsidRPr="00972FD8">
        <w:rPr>
          <w:color w:val="auto"/>
          <w:spacing w:val="-2"/>
        </w:rPr>
        <w:t>chương trình ưu tiên nguồn lực tập trung cho vùng lõi nghèo, đẩy mạnh phong trào “Cả nước chung tay vì người nghèo - Không ai bị bỏ lại phía sau”, tuyên truyền, giáo dục ý thức tự vươn lên thoát nghèo</w:t>
      </w:r>
      <w:r w:rsidR="00A3218B" w:rsidRPr="00972FD8">
        <w:rPr>
          <w:color w:val="auto"/>
        </w:rPr>
        <w:t>. Các</w:t>
      </w:r>
      <w:r w:rsidR="00F85D12" w:rsidRPr="00972FD8">
        <w:rPr>
          <w:color w:val="auto"/>
        </w:rPr>
        <w:t xml:space="preserve"> bộ, ngành</w:t>
      </w:r>
      <w:r w:rsidR="00A3218B" w:rsidRPr="00972FD8">
        <w:rPr>
          <w:color w:val="auto"/>
        </w:rPr>
        <w:t>, địa phương t</w:t>
      </w:r>
      <w:r w:rsidR="00864DA8" w:rsidRPr="00972FD8">
        <w:rPr>
          <w:color w:val="auto"/>
          <w:spacing w:val="-2"/>
        </w:rPr>
        <w:t xml:space="preserve">iếp tục </w:t>
      </w:r>
      <w:r w:rsidR="00A3218B" w:rsidRPr="00972FD8">
        <w:rPr>
          <w:color w:val="auto"/>
          <w:spacing w:val="-2"/>
        </w:rPr>
        <w:t xml:space="preserve">triển khai </w:t>
      </w:r>
      <w:r w:rsidR="00864DA8" w:rsidRPr="00972FD8">
        <w:rPr>
          <w:color w:val="auto"/>
          <w:spacing w:val="-2"/>
        </w:rPr>
        <w:t>thực hiện tốt</w:t>
      </w:r>
      <w:r w:rsidR="00CE2BE5" w:rsidRPr="00972FD8">
        <w:rPr>
          <w:color w:val="auto"/>
          <w:spacing w:val="-2"/>
        </w:rPr>
        <w:t xml:space="preserve"> các Chương trình mục tiêu quốc gia</w:t>
      </w:r>
      <w:r w:rsidR="00864DA8" w:rsidRPr="00972FD8">
        <w:rPr>
          <w:color w:val="auto"/>
          <w:spacing w:val="-2"/>
        </w:rPr>
        <w:t xml:space="preserve">, </w:t>
      </w:r>
      <w:r w:rsidR="007B2841" w:rsidRPr="00972FD8">
        <w:rPr>
          <w:color w:val="auto"/>
          <w:spacing w:val="-2"/>
        </w:rPr>
        <w:t xml:space="preserve">Chương trình phát triển </w:t>
      </w:r>
      <w:r w:rsidR="00374482" w:rsidRPr="00972FD8">
        <w:rPr>
          <w:color w:val="auto"/>
          <w:spacing w:val="-2"/>
        </w:rPr>
        <w:t>KT-XH</w:t>
      </w:r>
      <w:r w:rsidR="00864DA8" w:rsidRPr="00972FD8">
        <w:rPr>
          <w:color w:val="auto"/>
          <w:spacing w:val="-2"/>
        </w:rPr>
        <w:t xml:space="preserve"> cho các xã đặc biệt khó khăn ở khu vực </w:t>
      </w:r>
      <w:r w:rsidR="00A3218B" w:rsidRPr="00972FD8">
        <w:rPr>
          <w:color w:val="auto"/>
          <w:spacing w:val="-2"/>
        </w:rPr>
        <w:t>d</w:t>
      </w:r>
      <w:r w:rsidR="00833BAE" w:rsidRPr="00972FD8">
        <w:rPr>
          <w:color w:val="auto"/>
          <w:spacing w:val="-2"/>
        </w:rPr>
        <w:t>ân tộc thiểu số và miền núi...</w:t>
      </w:r>
      <w:r w:rsidR="00437474" w:rsidRPr="00972FD8">
        <w:rPr>
          <w:color w:val="auto"/>
          <w:spacing w:val="-2"/>
        </w:rPr>
        <w:t xml:space="preserve"> </w:t>
      </w:r>
      <w:r w:rsidR="00A3218B" w:rsidRPr="00972FD8">
        <w:rPr>
          <w:iCs w:val="0"/>
          <w:color w:val="auto"/>
        </w:rPr>
        <w:t>Trong năm 2017, các c</w:t>
      </w:r>
      <w:r w:rsidR="00A3218B" w:rsidRPr="00972FD8">
        <w:rPr>
          <w:color w:val="auto"/>
          <w:spacing w:val="-2"/>
        </w:rPr>
        <w:t>hí</w:t>
      </w:r>
      <w:r w:rsidR="00CE2BE5" w:rsidRPr="00972FD8">
        <w:rPr>
          <w:color w:val="auto"/>
          <w:spacing w:val="-2"/>
        </w:rPr>
        <w:t xml:space="preserve">nh sách an sinh xã hội, chăm lo đời sống vật chất, tinh thần của người nghèo và các đối tượng trợ giúp xã hội </w:t>
      </w:r>
      <w:r w:rsidR="001C3A34" w:rsidRPr="00972FD8">
        <w:rPr>
          <w:color w:val="auto"/>
          <w:spacing w:val="-2"/>
        </w:rPr>
        <w:t xml:space="preserve">tiếp tục </w:t>
      </w:r>
      <w:r w:rsidR="00A3218B" w:rsidRPr="00972FD8">
        <w:rPr>
          <w:color w:val="auto"/>
          <w:spacing w:val="-2"/>
        </w:rPr>
        <w:t>được thực hiện nghiêm túc, đồng bộ</w:t>
      </w:r>
      <w:r w:rsidR="00587A9D" w:rsidRPr="00972FD8">
        <w:rPr>
          <w:color w:val="auto"/>
          <w:spacing w:val="-2"/>
        </w:rPr>
        <w:t>;</w:t>
      </w:r>
      <w:r w:rsidR="000C0117" w:rsidRPr="00972FD8">
        <w:rPr>
          <w:color w:val="auto"/>
          <w:spacing w:val="-2"/>
        </w:rPr>
        <w:t xml:space="preserve"> </w:t>
      </w:r>
      <w:r w:rsidR="000C0117" w:rsidRPr="00972FD8">
        <w:rPr>
          <w:color w:val="auto"/>
        </w:rPr>
        <w:t>đào tạo nghề, giải quyết việc làm</w:t>
      </w:r>
      <w:r w:rsidR="001C3A34" w:rsidRPr="00972FD8">
        <w:rPr>
          <w:color w:val="auto"/>
        </w:rPr>
        <w:t xml:space="preserve"> được quan tâm</w:t>
      </w:r>
      <w:r w:rsidR="00587A9D" w:rsidRPr="00972FD8">
        <w:rPr>
          <w:color w:val="auto"/>
          <w:spacing w:val="-2"/>
          <w:vertAlign w:val="superscript"/>
        </w:rPr>
        <w:footnoteReference w:id="5"/>
      </w:r>
      <w:r w:rsidR="000C0117" w:rsidRPr="00972FD8">
        <w:rPr>
          <w:color w:val="auto"/>
        </w:rPr>
        <w:t>.</w:t>
      </w:r>
      <w:r w:rsidR="009B6CCA" w:rsidRPr="00972FD8">
        <w:rPr>
          <w:color w:val="auto"/>
          <w:spacing w:val="-2"/>
        </w:rPr>
        <w:t xml:space="preserve"> </w:t>
      </w:r>
      <w:r w:rsidR="00CE2BE5" w:rsidRPr="00972FD8">
        <w:rPr>
          <w:color w:val="auto"/>
        </w:rPr>
        <w:t>Cả hệ thống chính trị</w:t>
      </w:r>
      <w:r w:rsidR="00A3218B" w:rsidRPr="00972FD8">
        <w:rPr>
          <w:color w:val="auto"/>
        </w:rPr>
        <w:t xml:space="preserve"> đã tổ chức nhiều hoạt động đền ơn, đáp nghĩa thiết thực, có ý nghĩa giáo dục, nhân văn sâu sắc trên phạm vi cả nước nhân dịp kỷ niệm 70 nă</w:t>
      </w:r>
      <w:r w:rsidR="00CE2BE5" w:rsidRPr="00972FD8">
        <w:rPr>
          <w:color w:val="auto"/>
        </w:rPr>
        <w:t xml:space="preserve">m ngày Thương binh - Liệt sỹ; </w:t>
      </w:r>
      <w:r w:rsidR="00A3218B" w:rsidRPr="00972FD8">
        <w:rPr>
          <w:color w:val="auto"/>
        </w:rPr>
        <w:t>tập trung giải quyết chế độ, nâng cao đời sống vật chất, tinh thần cho người có cô</w:t>
      </w:r>
      <w:r w:rsidR="0099341F" w:rsidRPr="00972FD8">
        <w:rPr>
          <w:color w:val="auto"/>
        </w:rPr>
        <w:t>ng</w:t>
      </w:r>
      <w:r w:rsidR="00CE2BE5" w:rsidRPr="00972FD8">
        <w:rPr>
          <w:color w:val="auto"/>
        </w:rPr>
        <w:t xml:space="preserve">, </w:t>
      </w:r>
      <w:r w:rsidR="00A3218B" w:rsidRPr="00972FD8">
        <w:rPr>
          <w:color w:val="auto"/>
        </w:rPr>
        <w:t>chất lượng khám chữa bệnh</w:t>
      </w:r>
      <w:r w:rsidR="00A3799F" w:rsidRPr="00972FD8">
        <w:rPr>
          <w:color w:val="auto"/>
        </w:rPr>
        <w:t xml:space="preserve">, </w:t>
      </w:r>
      <w:r w:rsidR="00650D98" w:rsidRPr="00972FD8">
        <w:rPr>
          <w:color w:val="auto"/>
        </w:rPr>
        <w:t xml:space="preserve">phát triển y </w:t>
      </w:r>
      <w:r w:rsidR="00A50FB1" w:rsidRPr="00972FD8">
        <w:rPr>
          <w:color w:val="auto"/>
        </w:rPr>
        <w:t>học dân tộc</w:t>
      </w:r>
      <w:r w:rsidR="00A3799F" w:rsidRPr="00972FD8">
        <w:rPr>
          <w:color w:val="auto"/>
        </w:rPr>
        <w:t xml:space="preserve"> và </w:t>
      </w:r>
      <w:r w:rsidR="00650D98" w:rsidRPr="00972FD8">
        <w:rPr>
          <w:color w:val="auto"/>
        </w:rPr>
        <w:t>thực hiện đồng bộ nhiều giải pháp bảo đảm an toàn thực phẩm</w:t>
      </w:r>
      <w:r w:rsidR="00887C32" w:rsidRPr="00972FD8">
        <w:rPr>
          <w:color w:val="auto"/>
        </w:rPr>
        <w:t xml:space="preserve"> để</w:t>
      </w:r>
      <w:r w:rsidR="00CE2BE5" w:rsidRPr="00972FD8">
        <w:rPr>
          <w:color w:val="auto"/>
        </w:rPr>
        <w:t xml:space="preserve"> bảo vệ, chăm sóc sức khỏe nhân dân</w:t>
      </w:r>
      <w:r w:rsidR="003D4E70" w:rsidRPr="00972FD8">
        <w:rPr>
          <w:color w:val="auto"/>
        </w:rPr>
        <w:t xml:space="preserve">. </w:t>
      </w:r>
      <w:r w:rsidR="00650D98" w:rsidRPr="00972FD8">
        <w:rPr>
          <w:color w:val="auto"/>
        </w:rPr>
        <w:t>Trước tình hình hình bão, lụt, lở đất, dịch bệnh xảy</w:t>
      </w:r>
      <w:r w:rsidR="00AD12E6" w:rsidRPr="00972FD8">
        <w:rPr>
          <w:color w:val="auto"/>
        </w:rPr>
        <w:t xml:space="preserve"> ra liên tiếp và gây ra hậu quả</w:t>
      </w:r>
      <w:r w:rsidR="00EB622C" w:rsidRPr="00972FD8">
        <w:rPr>
          <w:color w:val="auto"/>
        </w:rPr>
        <w:t xml:space="preserve"> </w:t>
      </w:r>
      <w:r w:rsidR="00650D98" w:rsidRPr="00972FD8">
        <w:rPr>
          <w:color w:val="auto"/>
        </w:rPr>
        <w:t xml:space="preserve">nặng nề, </w:t>
      </w:r>
      <w:r w:rsidR="00650D98" w:rsidRPr="00972FD8">
        <w:rPr>
          <w:bCs w:val="0"/>
          <w:iCs w:val="0"/>
          <w:color w:val="auto"/>
          <w:lang w:val="vi-VN"/>
        </w:rPr>
        <w:t>Chính phủ, các</w:t>
      </w:r>
      <w:r w:rsidR="00F85D12" w:rsidRPr="00972FD8">
        <w:rPr>
          <w:bCs w:val="0"/>
          <w:iCs w:val="0"/>
          <w:color w:val="auto"/>
          <w:lang w:val="vi-VN"/>
        </w:rPr>
        <w:t xml:space="preserve"> bộ, ngành</w:t>
      </w:r>
      <w:r w:rsidR="00650D98" w:rsidRPr="00972FD8">
        <w:rPr>
          <w:bCs w:val="0"/>
          <w:iCs w:val="0"/>
          <w:color w:val="auto"/>
          <w:lang w:val="vi-VN"/>
        </w:rPr>
        <w:t xml:space="preserve">, cơ quan, đoàn thể và cộng đồng đã chung tay ứng </w:t>
      </w:r>
      <w:r w:rsidR="00CE2BE5" w:rsidRPr="00972FD8">
        <w:rPr>
          <w:bCs w:val="0"/>
          <w:iCs w:val="0"/>
          <w:color w:val="auto"/>
          <w:lang w:val="vi-VN"/>
        </w:rPr>
        <w:t>phó</w:t>
      </w:r>
      <w:r w:rsidR="00EB622C" w:rsidRPr="00972FD8">
        <w:rPr>
          <w:bCs w:val="0"/>
          <w:iCs w:val="0"/>
          <w:color w:val="auto"/>
        </w:rPr>
        <w:t>,</w:t>
      </w:r>
      <w:r w:rsidR="00CE2BE5" w:rsidRPr="00972FD8">
        <w:rPr>
          <w:bCs w:val="0"/>
          <w:iCs w:val="0"/>
          <w:color w:val="auto"/>
          <w:lang w:val="vi-VN"/>
        </w:rPr>
        <w:t xml:space="preserve"> khắc phục hậu quả</w:t>
      </w:r>
      <w:r w:rsidR="00650D98" w:rsidRPr="00972FD8">
        <w:rPr>
          <w:bCs w:val="0"/>
          <w:iCs w:val="0"/>
          <w:color w:val="auto"/>
          <w:lang w:val="vi-VN"/>
        </w:rPr>
        <w:t xml:space="preserve"> để giảm thiệt hại về người và của</w:t>
      </w:r>
      <w:r w:rsidR="0098596C" w:rsidRPr="00972FD8">
        <w:rPr>
          <w:bCs w:val="0"/>
          <w:iCs w:val="0"/>
          <w:color w:val="auto"/>
          <w:lang w:val="vi-VN"/>
        </w:rPr>
        <w:t xml:space="preserve">, nhanh chóng ổn định cuộc sống, </w:t>
      </w:r>
      <w:r w:rsidR="00437474" w:rsidRPr="00972FD8">
        <w:rPr>
          <w:bCs w:val="0"/>
          <w:iCs w:val="0"/>
          <w:color w:val="auto"/>
          <w:lang w:val="vi-VN"/>
        </w:rPr>
        <w:t xml:space="preserve">khôi phục sản xuất </w:t>
      </w:r>
      <w:r w:rsidR="00650D98" w:rsidRPr="00972FD8">
        <w:rPr>
          <w:bCs w:val="0"/>
          <w:iCs w:val="0"/>
          <w:color w:val="auto"/>
          <w:lang w:val="vi-VN"/>
        </w:rPr>
        <w:t>kinh doanh</w:t>
      </w:r>
      <w:r w:rsidR="0098596C" w:rsidRPr="00972FD8">
        <w:rPr>
          <w:bCs w:val="0"/>
          <w:iCs w:val="0"/>
          <w:color w:val="auto"/>
          <w:lang w:val="vi-VN"/>
        </w:rPr>
        <w:t xml:space="preserve"> </w:t>
      </w:r>
      <w:r w:rsidR="00EB622C" w:rsidRPr="00972FD8">
        <w:rPr>
          <w:bCs w:val="0"/>
          <w:iCs w:val="0"/>
          <w:color w:val="auto"/>
        </w:rPr>
        <w:t xml:space="preserve">của </w:t>
      </w:r>
      <w:r w:rsidR="0098596C" w:rsidRPr="00972FD8">
        <w:rPr>
          <w:bCs w:val="0"/>
          <w:iCs w:val="0"/>
          <w:color w:val="auto"/>
          <w:lang w:val="vi-VN"/>
        </w:rPr>
        <w:t>người dân</w:t>
      </w:r>
      <w:r w:rsidR="0098596C" w:rsidRPr="00972FD8">
        <w:rPr>
          <w:rStyle w:val="FootnoteReference"/>
          <w:bCs w:val="0"/>
          <w:iCs w:val="0"/>
          <w:color w:val="auto"/>
          <w:lang w:val="vi-VN"/>
        </w:rPr>
        <w:footnoteReference w:id="6"/>
      </w:r>
      <w:r w:rsidR="00E17F57" w:rsidRPr="00972FD8">
        <w:rPr>
          <w:bCs w:val="0"/>
          <w:iCs w:val="0"/>
          <w:color w:val="auto"/>
        </w:rPr>
        <w:t>.</w:t>
      </w:r>
    </w:p>
    <w:p w:rsidR="0001094C" w:rsidRPr="00972FD8" w:rsidRDefault="00832CD8" w:rsidP="00550C5C">
      <w:pPr>
        <w:pStyle w:val="NormalWeb"/>
        <w:spacing w:before="180" w:beforeAutospacing="0" w:after="0" w:afterAutospacing="0"/>
        <w:ind w:firstLine="720"/>
        <w:jc w:val="both"/>
        <w:rPr>
          <w:color w:val="auto"/>
          <w:shd w:val="clear" w:color="auto" w:fill="FFFFFF"/>
        </w:rPr>
      </w:pPr>
      <w:r w:rsidRPr="00972FD8">
        <w:rPr>
          <w:bCs w:val="0"/>
          <w:iCs w:val="0"/>
          <w:color w:val="auto"/>
        </w:rPr>
        <w:t xml:space="preserve">6. </w:t>
      </w:r>
      <w:r w:rsidR="00A50D2F" w:rsidRPr="00972FD8">
        <w:rPr>
          <w:color w:val="auto"/>
        </w:rPr>
        <w:t>Trong bối cảnh c</w:t>
      </w:r>
      <w:r w:rsidR="00A50D2F" w:rsidRPr="00972FD8">
        <w:rPr>
          <w:bCs w:val="0"/>
          <w:iCs w:val="0"/>
          <w:color w:val="auto"/>
          <w:lang w:val="vi-VN"/>
        </w:rPr>
        <w:t>uộc</w:t>
      </w:r>
      <w:r w:rsidR="00AA64FF" w:rsidRPr="00972FD8">
        <w:rPr>
          <w:bCs w:val="0"/>
          <w:iCs w:val="0"/>
          <w:color w:val="auto"/>
          <w:lang w:val="vi-VN"/>
        </w:rPr>
        <w:t xml:space="preserve"> Cách mạng công nghiệp lần thứ </w:t>
      </w:r>
      <w:r w:rsidR="00AA64FF" w:rsidRPr="00972FD8">
        <w:rPr>
          <w:bCs w:val="0"/>
          <w:iCs w:val="0"/>
          <w:color w:val="auto"/>
        </w:rPr>
        <w:t>tư</w:t>
      </w:r>
      <w:r w:rsidR="00A50D2F" w:rsidRPr="00972FD8">
        <w:rPr>
          <w:bCs w:val="0"/>
          <w:iCs w:val="0"/>
          <w:color w:val="auto"/>
          <w:lang w:val="vi-VN"/>
        </w:rPr>
        <w:t xml:space="preserve"> với xu hướng phát triển đột phá</w:t>
      </w:r>
      <w:r w:rsidR="00A50D2F" w:rsidRPr="00972FD8">
        <w:rPr>
          <w:bCs w:val="0"/>
          <w:iCs w:val="0"/>
          <w:color w:val="auto"/>
        </w:rPr>
        <w:t>,</w:t>
      </w:r>
      <w:r w:rsidR="00A50D2F" w:rsidRPr="00972FD8">
        <w:rPr>
          <w:bCs w:val="0"/>
          <w:iCs w:val="0"/>
          <w:color w:val="auto"/>
          <w:lang w:val="vi-VN"/>
        </w:rPr>
        <w:t xml:space="preserve"> đang làm thay đổi căn bản nền sản xuất của thế giới</w:t>
      </w:r>
      <w:r w:rsidR="00A50D2F" w:rsidRPr="00972FD8">
        <w:rPr>
          <w:bCs w:val="0"/>
          <w:iCs w:val="0"/>
          <w:color w:val="auto"/>
        </w:rPr>
        <w:t xml:space="preserve">, </w:t>
      </w:r>
      <w:r w:rsidR="00A50D2F" w:rsidRPr="00972FD8">
        <w:rPr>
          <w:bCs w:val="0"/>
          <w:iCs w:val="0"/>
          <w:color w:val="auto"/>
          <w:lang w:val="vi-VN"/>
        </w:rPr>
        <w:t xml:space="preserve">tạo ra tác động mạnh mẽ, ngày một gia tăng tới mọi mặt của đời sống </w:t>
      </w:r>
      <w:r w:rsidR="00374482" w:rsidRPr="00972FD8">
        <w:rPr>
          <w:bCs w:val="0"/>
          <w:iCs w:val="0"/>
          <w:color w:val="auto"/>
          <w:lang w:val="vi-VN"/>
        </w:rPr>
        <w:t>KT-XH</w:t>
      </w:r>
      <w:r w:rsidR="00A50D2F" w:rsidRPr="00972FD8">
        <w:rPr>
          <w:bCs w:val="0"/>
          <w:iCs w:val="0"/>
          <w:color w:val="auto"/>
          <w:lang w:val="vi-VN"/>
        </w:rPr>
        <w:t>, dẫn đến việc thay đổi phương thức và lực lượng sản xuất của xã hội</w:t>
      </w:r>
      <w:r w:rsidR="00E17F57" w:rsidRPr="00972FD8">
        <w:rPr>
          <w:bCs w:val="0"/>
          <w:iCs w:val="0"/>
          <w:color w:val="auto"/>
        </w:rPr>
        <w:t xml:space="preserve">, </w:t>
      </w:r>
      <w:r w:rsidR="00E17F57" w:rsidRPr="00972FD8">
        <w:rPr>
          <w:color w:val="auto"/>
        </w:rPr>
        <w:t xml:space="preserve">Thủ tướng Chính phủ đã ban hành Chỉ thị số 16/CT-TTg ngày 04/5/2017 </w:t>
      </w:r>
      <w:r w:rsidRPr="00972FD8">
        <w:rPr>
          <w:color w:val="auto"/>
        </w:rPr>
        <w:t>chỉ đạ</w:t>
      </w:r>
      <w:r w:rsidR="00E17F57" w:rsidRPr="00972FD8">
        <w:rPr>
          <w:color w:val="auto"/>
        </w:rPr>
        <w:t xml:space="preserve">o </w:t>
      </w:r>
      <w:r w:rsidRPr="00972FD8">
        <w:rPr>
          <w:color w:val="auto"/>
        </w:rPr>
        <w:t>các</w:t>
      </w:r>
      <w:r w:rsidR="00F85D12" w:rsidRPr="00972FD8">
        <w:rPr>
          <w:color w:val="auto"/>
        </w:rPr>
        <w:t xml:space="preserve"> bộ, ngành</w:t>
      </w:r>
      <w:r w:rsidR="00BE4DFF" w:rsidRPr="00972FD8">
        <w:rPr>
          <w:color w:val="auto"/>
        </w:rPr>
        <w:t xml:space="preserve">, địa phương </w:t>
      </w:r>
      <w:r w:rsidRPr="00972FD8">
        <w:rPr>
          <w:color w:val="auto"/>
        </w:rPr>
        <w:t>t</w:t>
      </w:r>
      <w:r w:rsidRPr="00972FD8">
        <w:rPr>
          <w:bCs w:val="0"/>
          <w:iCs w:val="0"/>
          <w:color w:val="auto"/>
        </w:rPr>
        <w:t xml:space="preserve">ích cực, chủ động nghiên cứu, tiếp cận và </w:t>
      </w:r>
      <w:r w:rsidRPr="00972FD8">
        <w:rPr>
          <w:color w:val="auto"/>
          <w:lang w:val="vi-VN"/>
        </w:rPr>
        <w:t>t</w:t>
      </w:r>
      <w:r w:rsidR="007D64C8" w:rsidRPr="00972FD8">
        <w:rPr>
          <w:color w:val="auto"/>
          <w:lang w:val="vi-VN"/>
        </w:rPr>
        <w:t xml:space="preserve">ận dụng tối đa cơ hội của cuộc </w:t>
      </w:r>
      <w:r w:rsidR="007D64C8" w:rsidRPr="00972FD8">
        <w:rPr>
          <w:color w:val="auto"/>
        </w:rPr>
        <w:t>C</w:t>
      </w:r>
      <w:r w:rsidRPr="00972FD8">
        <w:rPr>
          <w:color w:val="auto"/>
          <w:lang w:val="vi-VN"/>
        </w:rPr>
        <w:t xml:space="preserve">ách mạng công nghiệp lần thứ </w:t>
      </w:r>
      <w:r w:rsidR="007D1C1F" w:rsidRPr="00972FD8">
        <w:rPr>
          <w:color w:val="auto"/>
        </w:rPr>
        <w:t>tư</w:t>
      </w:r>
      <w:r w:rsidR="000F570C" w:rsidRPr="00972FD8">
        <w:rPr>
          <w:color w:val="auto"/>
        </w:rPr>
        <w:t>, như t</w:t>
      </w:r>
      <w:r w:rsidR="000C419A" w:rsidRPr="00972FD8">
        <w:rPr>
          <w:color w:val="auto"/>
        </w:rPr>
        <w:t xml:space="preserve">ập trung xây dựng </w:t>
      </w:r>
      <w:r w:rsidR="000C419A" w:rsidRPr="00972FD8">
        <w:rPr>
          <w:color w:val="auto"/>
          <w:lang w:val="vi-VN"/>
        </w:rPr>
        <w:t>cơ chế, chính sách</w:t>
      </w:r>
      <w:r w:rsidR="000C419A" w:rsidRPr="00972FD8">
        <w:rPr>
          <w:color w:val="auto"/>
        </w:rPr>
        <w:t>,</w:t>
      </w:r>
      <w:r w:rsidR="000C419A" w:rsidRPr="00972FD8">
        <w:rPr>
          <w:color w:val="auto"/>
          <w:lang w:val="vi-VN"/>
        </w:rPr>
        <w:t xml:space="preserve"> kế hoạch,</w:t>
      </w:r>
      <w:r w:rsidR="00AA64FF" w:rsidRPr="00972FD8">
        <w:rPr>
          <w:color w:val="auto"/>
        </w:rPr>
        <w:t xml:space="preserve"> giải pháp, </w:t>
      </w:r>
      <w:r w:rsidR="000C419A" w:rsidRPr="00972FD8">
        <w:rPr>
          <w:color w:val="auto"/>
          <w:lang w:val="vi-VN"/>
        </w:rPr>
        <w:t>lộ trình tri</w:t>
      </w:r>
      <w:r w:rsidR="000C36AB" w:rsidRPr="00972FD8">
        <w:rPr>
          <w:color w:val="auto"/>
          <w:lang w:val="vi-VN"/>
        </w:rPr>
        <w:t>ển khai</w:t>
      </w:r>
      <w:r w:rsidR="000C419A" w:rsidRPr="00972FD8">
        <w:rPr>
          <w:color w:val="auto"/>
          <w:lang w:val="vi-VN"/>
        </w:rPr>
        <w:t xml:space="preserve"> áp dụng công nghệ thông tin, ứng dụng số hóa trong các ngành, lĩnh vực; xây dựng thành phố thông minh, đô thị thông minh</w:t>
      </w:r>
      <w:r w:rsidR="00AA64FF" w:rsidRPr="00972FD8">
        <w:rPr>
          <w:color w:val="auto"/>
        </w:rPr>
        <w:t xml:space="preserve">; </w:t>
      </w:r>
      <w:r w:rsidR="000C419A" w:rsidRPr="00972FD8">
        <w:rPr>
          <w:color w:val="auto"/>
          <w:lang w:val="vi-VN"/>
        </w:rPr>
        <w:t>phát triển mạnh nguồn nhân lực, nhất là nguồn nhân lực chất lượng cao</w:t>
      </w:r>
      <w:r w:rsidR="000C36AB" w:rsidRPr="00972FD8">
        <w:rPr>
          <w:color w:val="auto"/>
          <w:lang w:val="vi-VN"/>
        </w:rPr>
        <w:t>, ứng dụng khoa học công nghệ</w:t>
      </w:r>
      <w:r w:rsidR="00AA64FF" w:rsidRPr="00972FD8">
        <w:rPr>
          <w:color w:val="auto"/>
        </w:rPr>
        <w:t xml:space="preserve">; </w:t>
      </w:r>
      <w:r w:rsidR="00EF7D27" w:rsidRPr="00972FD8">
        <w:rPr>
          <w:color w:val="auto"/>
          <w:shd w:val="clear" w:color="auto" w:fill="FFFFFF"/>
        </w:rPr>
        <w:t>t</w:t>
      </w:r>
      <w:r w:rsidR="007D1C1F" w:rsidRPr="00972FD8">
        <w:rPr>
          <w:color w:val="auto"/>
          <w:shd w:val="clear" w:color="auto" w:fill="FFFFFF"/>
        </w:rPr>
        <w:t xml:space="preserve">ăng cường hội nhập quốc tế, </w:t>
      </w:r>
      <w:r w:rsidR="000C419A" w:rsidRPr="00972FD8">
        <w:rPr>
          <w:color w:val="auto"/>
          <w:shd w:val="clear" w:color="auto" w:fill="FFFFFF"/>
        </w:rPr>
        <w:t>truyền thông</w:t>
      </w:r>
      <w:r w:rsidR="00AA64FF" w:rsidRPr="00972FD8">
        <w:rPr>
          <w:color w:val="auto"/>
          <w:shd w:val="clear" w:color="auto" w:fill="FFFFFF"/>
        </w:rPr>
        <w:t>,</w:t>
      </w:r>
      <w:r w:rsidR="000C419A" w:rsidRPr="00972FD8">
        <w:rPr>
          <w:color w:val="auto"/>
          <w:shd w:val="clear" w:color="auto" w:fill="FFFFFF"/>
        </w:rPr>
        <w:t xml:space="preserve"> tạo hiểu biết và nhận thức đúng về bả</w:t>
      </w:r>
      <w:r w:rsidR="008D7D6C" w:rsidRPr="00972FD8">
        <w:rPr>
          <w:color w:val="auto"/>
          <w:shd w:val="clear" w:color="auto" w:fill="FFFFFF"/>
        </w:rPr>
        <w:t>n chất, đặc trưng, các cơ hội cũng như</w:t>
      </w:r>
      <w:r w:rsidR="000C419A" w:rsidRPr="00972FD8">
        <w:rPr>
          <w:color w:val="auto"/>
          <w:shd w:val="clear" w:color="auto" w:fill="FFFFFF"/>
        </w:rPr>
        <w:t xml:space="preserve"> thách thức của</w:t>
      </w:r>
      <w:r w:rsidR="00735AA5" w:rsidRPr="00972FD8">
        <w:rPr>
          <w:color w:val="auto"/>
          <w:shd w:val="clear" w:color="auto" w:fill="FFFFFF"/>
        </w:rPr>
        <w:t xml:space="preserve"> </w:t>
      </w:r>
      <w:r w:rsidR="002B186A" w:rsidRPr="00972FD8">
        <w:rPr>
          <w:color w:val="auto"/>
          <w:shd w:val="clear" w:color="auto" w:fill="FFFFFF"/>
        </w:rPr>
        <w:t>Cách mạng công nghiệp lần thứ tư</w:t>
      </w:r>
      <w:r w:rsidR="000C419A" w:rsidRPr="00972FD8">
        <w:rPr>
          <w:color w:val="auto"/>
          <w:shd w:val="clear" w:color="auto" w:fill="FFFFFF"/>
        </w:rPr>
        <w:t xml:space="preserve"> để </w:t>
      </w:r>
      <w:r w:rsidR="00AA64FF" w:rsidRPr="00972FD8">
        <w:rPr>
          <w:color w:val="auto"/>
          <w:shd w:val="clear" w:color="auto" w:fill="FFFFFF"/>
        </w:rPr>
        <w:t>lãnh đạo các</w:t>
      </w:r>
      <w:r w:rsidR="00BE4DFF" w:rsidRPr="00972FD8">
        <w:rPr>
          <w:color w:val="auto"/>
          <w:shd w:val="clear" w:color="auto" w:fill="FFFFFF"/>
        </w:rPr>
        <w:t xml:space="preserve"> cấp, các ngành,</w:t>
      </w:r>
      <w:r w:rsidR="00AA64FF" w:rsidRPr="00972FD8">
        <w:rPr>
          <w:color w:val="auto"/>
          <w:shd w:val="clear" w:color="auto" w:fill="FFFFFF"/>
        </w:rPr>
        <w:t xml:space="preserve"> doanh nghiệp và toàn xã hội </w:t>
      </w:r>
      <w:r w:rsidR="008D7D6C" w:rsidRPr="00972FD8">
        <w:rPr>
          <w:color w:val="auto"/>
          <w:shd w:val="clear" w:color="auto" w:fill="FFFFFF"/>
        </w:rPr>
        <w:t>có cách tiếp cận và</w:t>
      </w:r>
      <w:r w:rsidR="000C419A" w:rsidRPr="00972FD8">
        <w:rPr>
          <w:color w:val="auto"/>
          <w:shd w:val="clear" w:color="auto" w:fill="FFFFFF"/>
        </w:rPr>
        <w:t xml:space="preserve"> giải pháp phù hợp, hiệu quả.</w:t>
      </w:r>
    </w:p>
    <w:p w:rsidR="004F2F3D" w:rsidRPr="00972FD8" w:rsidRDefault="0001094C" w:rsidP="00FE097F">
      <w:pPr>
        <w:widowControl w:val="0"/>
        <w:spacing w:before="180"/>
        <w:ind w:firstLine="720"/>
        <w:jc w:val="both"/>
        <w:rPr>
          <w:color w:val="auto"/>
          <w:lang w:val="pl-PL"/>
        </w:rPr>
      </w:pPr>
      <w:r w:rsidRPr="00972FD8">
        <w:rPr>
          <w:color w:val="auto"/>
          <w:lang w:val="pl-PL"/>
        </w:rPr>
        <w:t>T</w:t>
      </w:r>
      <w:r w:rsidR="00EB622C" w:rsidRPr="00972FD8">
        <w:rPr>
          <w:color w:val="auto"/>
          <w:lang w:val="pl-PL"/>
        </w:rPr>
        <w:t xml:space="preserve">uy nhiên, trong chỉ đạo, điều hành thực hiện </w:t>
      </w:r>
      <w:r w:rsidRPr="00972FD8">
        <w:rPr>
          <w:color w:val="auto"/>
          <w:lang w:val="pl-PL"/>
        </w:rPr>
        <w:t xml:space="preserve">nhiệm vụ năm 2017 </w:t>
      </w:r>
      <w:r w:rsidR="00DA7B9E" w:rsidRPr="00972FD8">
        <w:rPr>
          <w:color w:val="auto"/>
          <w:lang w:val="pl-PL"/>
        </w:rPr>
        <w:t xml:space="preserve">của các </w:t>
      </w:r>
      <w:r w:rsidR="00F7003A" w:rsidRPr="00972FD8">
        <w:rPr>
          <w:color w:val="auto"/>
          <w:lang w:val="pl-PL"/>
        </w:rPr>
        <w:t xml:space="preserve">cấp, các ngành </w:t>
      </w:r>
      <w:r w:rsidRPr="00972FD8">
        <w:rPr>
          <w:color w:val="auto"/>
          <w:lang w:val="pl-PL"/>
        </w:rPr>
        <w:t xml:space="preserve">còn bộc lộ </w:t>
      </w:r>
      <w:r w:rsidR="00F7003A" w:rsidRPr="00972FD8">
        <w:rPr>
          <w:color w:val="auto"/>
          <w:lang w:val="pl-PL"/>
        </w:rPr>
        <w:t xml:space="preserve">những </w:t>
      </w:r>
      <w:r w:rsidRPr="00972FD8">
        <w:rPr>
          <w:color w:val="auto"/>
          <w:lang w:val="pl-PL"/>
        </w:rPr>
        <w:t>hạn chế, vướng mắc sau:</w:t>
      </w:r>
      <w:r w:rsidR="00F433B3" w:rsidRPr="00972FD8">
        <w:rPr>
          <w:color w:val="auto"/>
          <w:lang w:val="pl-PL"/>
        </w:rPr>
        <w:t xml:space="preserve"> </w:t>
      </w:r>
      <w:r w:rsidR="006C6C64" w:rsidRPr="00972FD8">
        <w:rPr>
          <w:color w:val="auto"/>
        </w:rPr>
        <w:t>Quá trình tái cơ cấu</w:t>
      </w:r>
      <w:r w:rsidR="00DA7B9E" w:rsidRPr="00972FD8">
        <w:rPr>
          <w:color w:val="auto"/>
        </w:rPr>
        <w:t xml:space="preserve"> nền kinh tế diễn ra chậm,</w:t>
      </w:r>
      <w:r w:rsidR="00F433B3" w:rsidRPr="00972FD8">
        <w:rPr>
          <w:color w:val="auto"/>
        </w:rPr>
        <w:t xml:space="preserve"> chưa đồng bộ ở các bộ, ngành địa phương; chưa xây dựng được tiêu chí đánh giá việc tổ chức thực hiện. Cơ cấu lại doanh nghiệp nhà nước còn gặp nhiều vướng </w:t>
      </w:r>
      <w:r w:rsidR="005C6FDC" w:rsidRPr="00972FD8">
        <w:rPr>
          <w:color w:val="auto"/>
        </w:rPr>
        <w:t xml:space="preserve">mắc, trở ngại. Hiệu lực, hiệu quả thực thi pháp luật, chính sách tuy đã có nhiều cải thiện nhưng có mặt còn hạn chế. </w:t>
      </w:r>
      <w:r w:rsidR="00410335">
        <w:rPr>
          <w:color w:val="auto"/>
        </w:rPr>
        <w:t>Vấn đề nợ xấu của ngân hàng thương mại, nợ đọng xây dựng cơ bản của các địa phươn</w:t>
      </w:r>
      <w:r w:rsidR="00125618">
        <w:rPr>
          <w:color w:val="auto"/>
        </w:rPr>
        <w:t>g, h</w:t>
      </w:r>
      <w:r w:rsidR="005C6FDC" w:rsidRPr="00972FD8">
        <w:rPr>
          <w:color w:val="auto"/>
        </w:rPr>
        <w:t>iệu quả đầu tư công chưa cao</w:t>
      </w:r>
      <w:r w:rsidR="00CE4C63">
        <w:rPr>
          <w:color w:val="auto"/>
        </w:rPr>
        <w:t xml:space="preserve">, đã tác động tiêu cực đến thực hiện nhiệm vụ phát triển kinh tế - xã hội. </w:t>
      </w:r>
      <w:r w:rsidR="005C6FDC" w:rsidRPr="00972FD8">
        <w:rPr>
          <w:color w:val="auto"/>
        </w:rPr>
        <w:t xml:space="preserve">Các ngành công nghiệp phụ trợ, chế biến vẫn chậm phát triển. Sử dụng đất nông nghiệp </w:t>
      </w:r>
      <w:r w:rsidR="00DB7BC8" w:rsidRPr="00972FD8">
        <w:rPr>
          <w:color w:val="auto"/>
        </w:rPr>
        <w:t xml:space="preserve">ở một số địa phương </w:t>
      </w:r>
      <w:r w:rsidR="005C6FDC" w:rsidRPr="00972FD8">
        <w:rPr>
          <w:color w:val="auto"/>
        </w:rPr>
        <w:t>chưa hiệu quả; t</w:t>
      </w:r>
      <w:r w:rsidR="007223FB" w:rsidRPr="00972FD8">
        <w:rPr>
          <w:color w:val="auto"/>
          <w:lang w:val="pl-PL"/>
        </w:rPr>
        <w:t xml:space="preserve">hu hút nguồn lực xã hội đầu tư vào nông nghiệp còn thấp; </w:t>
      </w:r>
      <w:r w:rsidR="007223FB" w:rsidRPr="00972FD8">
        <w:rPr>
          <w:color w:val="auto"/>
        </w:rPr>
        <w:t>công tác thị trường và dự báo cung cầu nông sản còn yếu, thiếu cơ chế hỗ trợ hiệu quả. Tình trạng thất nghiệp, thiếu việc làm, nhất là đối với lao động được đào tạo trình đ</w:t>
      </w:r>
      <w:r w:rsidR="007650E3" w:rsidRPr="00972FD8">
        <w:rPr>
          <w:color w:val="auto"/>
        </w:rPr>
        <w:t>ộ đại học, cao đẳng vẫn còn cao</w:t>
      </w:r>
      <w:r w:rsidR="007223FB" w:rsidRPr="00972FD8">
        <w:rPr>
          <w:color w:val="auto"/>
        </w:rPr>
        <w:t xml:space="preserve">. </w:t>
      </w:r>
      <w:r w:rsidR="005C6FDC" w:rsidRPr="00972FD8">
        <w:rPr>
          <w:color w:val="auto"/>
        </w:rPr>
        <w:t>Q</w:t>
      </w:r>
      <w:r w:rsidR="007650E3" w:rsidRPr="00972FD8">
        <w:rPr>
          <w:color w:val="auto"/>
          <w:lang w:val="vi-VN"/>
        </w:rPr>
        <w:t>uản lý nhà nước về giáo dục đại học còn chồng chéo, không thống nhất</w:t>
      </w:r>
      <w:r w:rsidR="007650E3" w:rsidRPr="00972FD8">
        <w:rPr>
          <w:color w:val="auto"/>
        </w:rPr>
        <w:t xml:space="preserve">. </w:t>
      </w:r>
      <w:r w:rsidR="005C6FDC" w:rsidRPr="00972FD8">
        <w:rPr>
          <w:color w:val="auto"/>
        </w:rPr>
        <w:t>Q</w:t>
      </w:r>
      <w:r w:rsidR="007650E3" w:rsidRPr="00972FD8">
        <w:rPr>
          <w:color w:val="auto"/>
          <w:lang w:val="es-MX"/>
        </w:rPr>
        <w:t>uản lý nhà nước về dược và thiết bị y tế còn bất cập</w:t>
      </w:r>
      <w:r w:rsidR="00697DF9" w:rsidRPr="00972FD8">
        <w:rPr>
          <w:color w:val="auto"/>
          <w:lang w:val="es-MX"/>
        </w:rPr>
        <w:t xml:space="preserve">; </w:t>
      </w:r>
      <w:r w:rsidR="00697DF9" w:rsidRPr="00972FD8">
        <w:rPr>
          <w:color w:val="auto"/>
        </w:rPr>
        <w:t>chất lượng khám chữa bệnh tuyến y tế cơ sở chưa được người dân tin tưởng</w:t>
      </w:r>
      <w:r w:rsidR="00506776" w:rsidRPr="00972FD8">
        <w:rPr>
          <w:color w:val="auto"/>
          <w:lang w:val="es-MX"/>
        </w:rPr>
        <w:t>,…</w:t>
      </w:r>
      <w:r w:rsidR="007C5327" w:rsidRPr="00972FD8">
        <w:rPr>
          <w:color w:val="auto"/>
          <w:lang w:val="es-MX"/>
        </w:rPr>
        <w:t xml:space="preserve"> N</w:t>
      </w:r>
      <w:r w:rsidR="00883CED" w:rsidRPr="00972FD8">
        <w:rPr>
          <w:color w:val="auto"/>
          <w:lang w:val="es-MX"/>
        </w:rPr>
        <w:t xml:space="preserve">hiều </w:t>
      </w:r>
      <w:r w:rsidR="004F2F3D" w:rsidRPr="00972FD8">
        <w:rPr>
          <w:color w:val="auto"/>
          <w:lang w:val="pl-PL"/>
        </w:rPr>
        <w:t xml:space="preserve">bộ, </w:t>
      </w:r>
      <w:r w:rsidR="00DA7B9E" w:rsidRPr="00972FD8">
        <w:rPr>
          <w:color w:val="auto"/>
          <w:lang w:val="pl-PL"/>
        </w:rPr>
        <w:t>cơ quan</w:t>
      </w:r>
      <w:r w:rsidR="004F2F3D" w:rsidRPr="00972FD8">
        <w:rPr>
          <w:color w:val="auto"/>
          <w:lang w:val="pl-PL"/>
        </w:rPr>
        <w:t>, địa phương</w:t>
      </w:r>
      <w:r w:rsidR="004E550E" w:rsidRPr="00972FD8">
        <w:rPr>
          <w:rStyle w:val="FootnoteReference"/>
          <w:color w:val="auto"/>
          <w:lang w:val="pl-PL"/>
        </w:rPr>
        <w:footnoteReference w:id="7"/>
      </w:r>
      <w:r w:rsidR="00DA7B9E" w:rsidRPr="00972FD8">
        <w:rPr>
          <w:color w:val="auto"/>
          <w:lang w:val="pl-PL"/>
        </w:rPr>
        <w:t xml:space="preserve"> chưa thực hiện </w:t>
      </w:r>
      <w:r w:rsidR="002559C0">
        <w:rPr>
          <w:color w:val="auto"/>
          <w:lang w:val="pl-PL"/>
        </w:rPr>
        <w:t xml:space="preserve">đúng </w:t>
      </w:r>
      <w:r w:rsidR="00925CC1" w:rsidRPr="00972FD8">
        <w:rPr>
          <w:color w:val="auto"/>
          <w:lang w:val="pl-PL"/>
        </w:rPr>
        <w:t xml:space="preserve">quy định của </w:t>
      </w:r>
      <w:r w:rsidR="00DA7B9E" w:rsidRPr="00972FD8">
        <w:rPr>
          <w:color w:val="auto"/>
          <w:lang w:val="pl-PL"/>
        </w:rPr>
        <w:t>Luật</w:t>
      </w:r>
      <w:r w:rsidR="004F2F3D" w:rsidRPr="00972FD8">
        <w:rPr>
          <w:color w:val="auto"/>
          <w:lang w:val="pl-PL"/>
        </w:rPr>
        <w:t xml:space="preserve"> </w:t>
      </w:r>
      <w:r w:rsidR="00DA7B9E" w:rsidRPr="00972FD8">
        <w:rPr>
          <w:color w:val="auto"/>
          <w:lang w:val="pl-PL"/>
        </w:rPr>
        <w:t xml:space="preserve">THTK,CLP </w:t>
      </w:r>
      <w:r w:rsidR="005C6FDC" w:rsidRPr="00972FD8">
        <w:rPr>
          <w:color w:val="auto"/>
          <w:lang w:val="pl-PL"/>
        </w:rPr>
        <w:t>trong việc ban hành</w:t>
      </w:r>
      <w:r w:rsidR="00DA7B9E" w:rsidRPr="00972FD8">
        <w:rPr>
          <w:color w:val="auto"/>
          <w:lang w:val="pl-PL"/>
        </w:rPr>
        <w:t xml:space="preserve"> </w:t>
      </w:r>
      <w:r w:rsidR="004F2F3D" w:rsidRPr="00972FD8">
        <w:rPr>
          <w:color w:val="auto"/>
          <w:lang w:val="pl-PL"/>
        </w:rPr>
        <w:t>Chương trình THTK,CLP</w:t>
      </w:r>
      <w:r w:rsidR="005C6FDC" w:rsidRPr="00972FD8">
        <w:rPr>
          <w:color w:val="auto"/>
          <w:lang w:val="pl-PL"/>
        </w:rPr>
        <w:t xml:space="preserve"> năm 2017</w:t>
      </w:r>
      <w:r w:rsidR="006B3C08" w:rsidRPr="00972FD8">
        <w:rPr>
          <w:color w:val="auto"/>
          <w:lang w:val="pl-PL"/>
        </w:rPr>
        <w:t xml:space="preserve"> </w:t>
      </w:r>
      <w:r w:rsidR="00F7003A" w:rsidRPr="00972FD8">
        <w:rPr>
          <w:color w:val="auto"/>
          <w:lang w:val="pl-PL"/>
        </w:rPr>
        <w:t>(</w:t>
      </w:r>
      <w:r w:rsidR="00DA7B9E" w:rsidRPr="00972FD8">
        <w:rPr>
          <w:color w:val="auto"/>
          <w:lang w:val="pl-PL"/>
        </w:rPr>
        <w:t>Phụ lục II kèm theo).</w:t>
      </w:r>
    </w:p>
    <w:p w:rsidR="008E515A" w:rsidRPr="00972FD8" w:rsidRDefault="009A26FC" w:rsidP="00FE097F">
      <w:pPr>
        <w:widowControl w:val="0"/>
        <w:spacing w:before="240"/>
        <w:jc w:val="center"/>
        <w:rPr>
          <w:b/>
          <w:color w:val="auto"/>
          <w:lang w:val="da-DK"/>
        </w:rPr>
      </w:pPr>
      <w:r w:rsidRPr="00972FD8">
        <w:rPr>
          <w:b/>
          <w:color w:val="auto"/>
          <w:lang w:val="da-DK"/>
        </w:rPr>
        <w:t>P</w:t>
      </w:r>
      <w:r w:rsidR="009B1CBC" w:rsidRPr="00972FD8">
        <w:rPr>
          <w:b/>
          <w:color w:val="auto"/>
          <w:lang w:val="da-DK"/>
        </w:rPr>
        <w:t>hần</w:t>
      </w:r>
      <w:r w:rsidR="008E515A" w:rsidRPr="00972FD8">
        <w:rPr>
          <w:b/>
          <w:color w:val="auto"/>
          <w:lang w:val="da-DK"/>
        </w:rPr>
        <w:t xml:space="preserve"> </w:t>
      </w:r>
      <w:r w:rsidR="003817E7" w:rsidRPr="00972FD8">
        <w:rPr>
          <w:b/>
          <w:color w:val="auto"/>
          <w:lang w:val="da-DK"/>
        </w:rPr>
        <w:t>II</w:t>
      </w:r>
    </w:p>
    <w:p w:rsidR="00621A3D" w:rsidRPr="009C4C2B" w:rsidRDefault="00D52A48" w:rsidP="00FE097F">
      <w:pPr>
        <w:widowControl w:val="0"/>
        <w:jc w:val="center"/>
        <w:rPr>
          <w:b/>
          <w:color w:val="auto"/>
          <w:sz w:val="26"/>
          <w:szCs w:val="26"/>
          <w:lang w:val="da-DK"/>
        </w:rPr>
      </w:pPr>
      <w:r w:rsidRPr="009C4C2B">
        <w:rPr>
          <w:b/>
          <w:color w:val="auto"/>
          <w:sz w:val="26"/>
          <w:szCs w:val="26"/>
          <w:lang w:val="da-DK"/>
        </w:rPr>
        <w:t xml:space="preserve">TÌNH HÌNH, </w:t>
      </w:r>
      <w:r w:rsidR="00434BFA" w:rsidRPr="009C4C2B">
        <w:rPr>
          <w:b/>
          <w:color w:val="auto"/>
          <w:sz w:val="26"/>
          <w:szCs w:val="26"/>
          <w:lang w:val="da-DK"/>
        </w:rPr>
        <w:t>KẾT QUẢ THỰC HÀNH TIẾT KIỆM, CHỐNG LÃNG PHÍ</w:t>
      </w:r>
    </w:p>
    <w:p w:rsidR="00EA4290" w:rsidRPr="00972FD8" w:rsidRDefault="008E515A" w:rsidP="00FE097F">
      <w:pPr>
        <w:widowControl w:val="0"/>
        <w:spacing w:before="240"/>
        <w:ind w:firstLine="720"/>
        <w:jc w:val="both"/>
        <w:rPr>
          <w:rFonts w:ascii="Times New Roman Bold" w:hAnsi="Times New Roman Bold"/>
          <w:b/>
          <w:bCs w:val="0"/>
          <w:color w:val="auto"/>
          <w:sz w:val="26"/>
          <w:szCs w:val="26"/>
          <w:lang w:val="de-DE"/>
        </w:rPr>
      </w:pPr>
      <w:r w:rsidRPr="00972FD8">
        <w:rPr>
          <w:rFonts w:ascii="Times New Roman Bold" w:hAnsi="Times New Roman Bold"/>
          <w:b/>
          <w:bCs w:val="0"/>
          <w:color w:val="auto"/>
          <w:sz w:val="26"/>
          <w:szCs w:val="26"/>
          <w:lang w:val="de-DE"/>
        </w:rPr>
        <w:t>I</w:t>
      </w:r>
      <w:r w:rsidR="00F5645A" w:rsidRPr="00972FD8">
        <w:rPr>
          <w:rFonts w:ascii="Times New Roman Bold" w:hAnsi="Times New Roman Bold"/>
          <w:b/>
          <w:bCs w:val="0"/>
          <w:color w:val="auto"/>
          <w:sz w:val="26"/>
          <w:szCs w:val="26"/>
          <w:lang w:val="de-DE"/>
        </w:rPr>
        <w:t xml:space="preserve">. </w:t>
      </w:r>
      <w:r w:rsidR="00434BFA" w:rsidRPr="00972FD8">
        <w:rPr>
          <w:rFonts w:ascii="Times New Roman Bold" w:hAnsi="Times New Roman Bold"/>
          <w:b/>
          <w:bCs w:val="0"/>
          <w:color w:val="auto"/>
          <w:sz w:val="26"/>
          <w:szCs w:val="26"/>
          <w:lang w:val="de-DE"/>
        </w:rPr>
        <w:t>THỰC HÀNH TIẾT KIỆM, CHỐNG LÃNG PHÍ</w:t>
      </w:r>
      <w:r w:rsidR="00325621" w:rsidRPr="00972FD8">
        <w:rPr>
          <w:rFonts w:ascii="Times New Roman Bold" w:hAnsi="Times New Roman Bold"/>
          <w:b/>
          <w:bCs w:val="0"/>
          <w:color w:val="auto"/>
          <w:sz w:val="26"/>
          <w:szCs w:val="26"/>
          <w:lang w:val="de-DE"/>
        </w:rPr>
        <w:t xml:space="preserve"> TRONG </w:t>
      </w:r>
      <w:r w:rsidR="00AA2F7E" w:rsidRPr="00972FD8">
        <w:rPr>
          <w:rFonts w:ascii="Times New Roman Bold" w:hAnsi="Times New Roman Bold"/>
          <w:b/>
          <w:bCs w:val="0"/>
          <w:color w:val="auto"/>
          <w:sz w:val="26"/>
          <w:szCs w:val="26"/>
          <w:lang w:val="de-DE"/>
        </w:rPr>
        <w:t xml:space="preserve">XÂY DỰNG </w:t>
      </w:r>
      <w:r w:rsidR="00434BFA" w:rsidRPr="00972FD8">
        <w:rPr>
          <w:rFonts w:ascii="Times New Roman Bold" w:hAnsi="Times New Roman Bold"/>
          <w:b/>
          <w:bCs w:val="0"/>
          <w:color w:val="auto"/>
          <w:sz w:val="26"/>
          <w:szCs w:val="26"/>
          <w:lang w:val="de-DE"/>
        </w:rPr>
        <w:t>PHÁP LUẬT</w:t>
      </w:r>
      <w:r w:rsidR="0052687B" w:rsidRPr="00972FD8">
        <w:rPr>
          <w:rFonts w:ascii="Times New Roman Bold" w:hAnsi="Times New Roman Bold"/>
          <w:b/>
          <w:bCs w:val="0"/>
          <w:color w:val="auto"/>
          <w:sz w:val="26"/>
          <w:szCs w:val="26"/>
          <w:lang w:val="de-DE"/>
        </w:rPr>
        <w:t>,</w:t>
      </w:r>
      <w:r w:rsidR="00777136" w:rsidRPr="00972FD8">
        <w:rPr>
          <w:rFonts w:ascii="Times New Roman Bold" w:hAnsi="Times New Roman Bold"/>
          <w:b/>
          <w:bCs w:val="0"/>
          <w:color w:val="auto"/>
          <w:sz w:val="26"/>
          <w:szCs w:val="26"/>
          <w:lang w:val="de-DE"/>
        </w:rPr>
        <w:t xml:space="preserve"> </w:t>
      </w:r>
      <w:r w:rsidR="00325621" w:rsidRPr="00972FD8">
        <w:rPr>
          <w:rFonts w:ascii="Times New Roman Bold" w:hAnsi="Times New Roman Bold"/>
          <w:b/>
          <w:bCs w:val="0"/>
          <w:color w:val="auto"/>
          <w:sz w:val="26"/>
          <w:szCs w:val="26"/>
          <w:lang w:val="de-DE"/>
        </w:rPr>
        <w:t>ĐỊNH MỨC, TIÊU CHUẨN, CH</w:t>
      </w:r>
      <w:r w:rsidR="003970BF" w:rsidRPr="00972FD8">
        <w:rPr>
          <w:rFonts w:ascii="Times New Roman Bold" w:hAnsi="Times New Roman Bold"/>
          <w:b/>
          <w:bCs w:val="0"/>
          <w:color w:val="auto"/>
          <w:sz w:val="26"/>
          <w:szCs w:val="26"/>
          <w:lang w:val="de-DE"/>
        </w:rPr>
        <w:t>Ế</w:t>
      </w:r>
      <w:r w:rsidR="00325621" w:rsidRPr="00972FD8">
        <w:rPr>
          <w:rFonts w:ascii="Times New Roman Bold" w:hAnsi="Times New Roman Bold"/>
          <w:b/>
          <w:bCs w:val="0"/>
          <w:color w:val="auto"/>
          <w:sz w:val="26"/>
          <w:szCs w:val="26"/>
          <w:lang w:val="de-DE"/>
        </w:rPr>
        <w:t xml:space="preserve"> ĐỘ</w:t>
      </w:r>
    </w:p>
    <w:p w:rsidR="00564FFD" w:rsidRPr="00972FD8" w:rsidRDefault="00F3168A" w:rsidP="00337E5D">
      <w:pPr>
        <w:widowControl w:val="0"/>
        <w:spacing w:before="180"/>
        <w:ind w:firstLine="720"/>
        <w:jc w:val="both"/>
        <w:rPr>
          <w:color w:val="auto"/>
        </w:rPr>
      </w:pPr>
      <w:r w:rsidRPr="00972FD8">
        <w:rPr>
          <w:color w:val="auto"/>
          <w:lang w:val="it-IT"/>
        </w:rPr>
        <w:t>C</w:t>
      </w:r>
      <w:r w:rsidR="00201011" w:rsidRPr="00972FD8">
        <w:rPr>
          <w:color w:val="auto"/>
          <w:lang w:val="it-IT"/>
        </w:rPr>
        <w:t>ông tác xây dựng pháp luật</w:t>
      </w:r>
      <w:r w:rsidR="000F182E" w:rsidRPr="00972FD8">
        <w:rPr>
          <w:color w:val="auto"/>
          <w:lang w:val="it-IT"/>
        </w:rPr>
        <w:t xml:space="preserve"> </w:t>
      </w:r>
      <w:r w:rsidRPr="00972FD8">
        <w:rPr>
          <w:color w:val="auto"/>
          <w:lang w:val="it-IT"/>
        </w:rPr>
        <w:t xml:space="preserve">tiếp tục </w:t>
      </w:r>
      <w:r w:rsidR="000F182E" w:rsidRPr="00972FD8">
        <w:rPr>
          <w:color w:val="auto"/>
          <w:lang w:val="it-IT"/>
        </w:rPr>
        <w:t xml:space="preserve">được Chính phủ, Thủ </w:t>
      </w:r>
      <w:r w:rsidRPr="00972FD8">
        <w:rPr>
          <w:color w:val="auto"/>
          <w:lang w:val="it-IT"/>
        </w:rPr>
        <w:t>tướng Chính phủ quan tâm chỉ đạo</w:t>
      </w:r>
      <w:r w:rsidR="00EE4ED9" w:rsidRPr="00972FD8">
        <w:rPr>
          <w:color w:val="auto"/>
          <w:lang w:val="it-IT"/>
        </w:rPr>
        <w:t xml:space="preserve">. </w:t>
      </w:r>
      <w:r w:rsidR="00EE4ED9" w:rsidRPr="00972FD8">
        <w:rPr>
          <w:color w:val="auto"/>
        </w:rPr>
        <w:t>Chính phủ đã ban hành 11 nghị quyết, Thủ tướng Chính phủ đã ban hành 03 quyết định</w:t>
      </w:r>
      <w:r w:rsidR="00EE4ED9" w:rsidRPr="00972FD8">
        <w:rPr>
          <w:color w:val="auto"/>
          <w:vertAlign w:val="superscript"/>
        </w:rPr>
        <w:t xml:space="preserve"> </w:t>
      </w:r>
      <w:r w:rsidR="00EE4ED9" w:rsidRPr="00972FD8">
        <w:rPr>
          <w:color w:val="auto"/>
        </w:rPr>
        <w:t xml:space="preserve">để </w:t>
      </w:r>
      <w:r w:rsidR="00EE4ED9" w:rsidRPr="00972FD8">
        <w:rPr>
          <w:color w:val="auto"/>
          <w:lang w:val="vi-VN"/>
        </w:rPr>
        <w:t>chỉ đạo các bộ, cơ quan ngang bộ chủ động rà soát, có kế hoạch cụ thể triển khai thi hành luật, pháp lệnh, ban hành văn bản quy định chi tiết</w:t>
      </w:r>
      <w:r w:rsidR="001E78B9" w:rsidRPr="00972FD8">
        <w:rPr>
          <w:color w:val="auto"/>
          <w:lang w:val="it-IT"/>
        </w:rPr>
        <w:t xml:space="preserve">; </w:t>
      </w:r>
      <w:r w:rsidR="000F182E" w:rsidRPr="00972FD8">
        <w:rPr>
          <w:color w:val="auto"/>
          <w:lang w:val="vi-VN"/>
        </w:rPr>
        <w:t>thường xuyên ki</w:t>
      </w:r>
      <w:r w:rsidR="00A032FB" w:rsidRPr="00972FD8">
        <w:rPr>
          <w:color w:val="auto"/>
          <w:lang w:val="vi-VN"/>
        </w:rPr>
        <w:t xml:space="preserve">ểm tra, </w:t>
      </w:r>
      <w:r w:rsidR="001E78B9" w:rsidRPr="00972FD8">
        <w:rPr>
          <w:color w:val="auto"/>
          <w:lang w:val="vi-VN"/>
        </w:rPr>
        <w:t xml:space="preserve">chỉ đạo </w:t>
      </w:r>
      <w:r w:rsidR="00A032FB" w:rsidRPr="00972FD8">
        <w:rPr>
          <w:color w:val="auto"/>
          <w:lang w:val="vi-VN"/>
        </w:rPr>
        <w:t>kiểm điểm</w:t>
      </w:r>
      <w:r w:rsidR="001E78B9" w:rsidRPr="00972FD8">
        <w:rPr>
          <w:color w:val="auto"/>
          <w:lang w:val="vi-VN"/>
        </w:rPr>
        <w:t xml:space="preserve"> trách nhiệm</w:t>
      </w:r>
      <w:r w:rsidR="00A032FB" w:rsidRPr="00972FD8">
        <w:rPr>
          <w:color w:val="auto"/>
          <w:lang w:val="vi-VN"/>
        </w:rPr>
        <w:t xml:space="preserve">, chấn chỉnh việc </w:t>
      </w:r>
      <w:r w:rsidR="000F182E" w:rsidRPr="00972FD8">
        <w:rPr>
          <w:color w:val="auto"/>
        </w:rPr>
        <w:t>để xảy ra</w:t>
      </w:r>
      <w:r w:rsidR="000F182E" w:rsidRPr="00972FD8">
        <w:rPr>
          <w:color w:val="auto"/>
          <w:lang w:val="vi-VN"/>
        </w:rPr>
        <w:t xml:space="preserve"> tình trạng chậm tiến độ và kh</w:t>
      </w:r>
      <w:r w:rsidR="0034263C" w:rsidRPr="00972FD8">
        <w:rPr>
          <w:color w:val="auto"/>
          <w:lang w:val="vi-VN"/>
        </w:rPr>
        <w:t xml:space="preserve">ông bảo đảm chất lượng. </w:t>
      </w:r>
      <w:r w:rsidR="008E455F" w:rsidRPr="00972FD8">
        <w:rPr>
          <w:color w:val="auto"/>
        </w:rPr>
        <w:t xml:space="preserve">Trong năm 2017, </w:t>
      </w:r>
      <w:r w:rsidR="00564FFD" w:rsidRPr="00972FD8">
        <w:rPr>
          <w:color w:val="auto"/>
          <w:lang w:val="nb-NO"/>
        </w:rPr>
        <w:t xml:space="preserve">Chính phủ </w:t>
      </w:r>
      <w:r w:rsidR="00AB5945" w:rsidRPr="00972FD8">
        <w:rPr>
          <w:color w:val="auto"/>
          <w:lang w:val="nb-NO"/>
        </w:rPr>
        <w:t>đã</w:t>
      </w:r>
      <w:r w:rsidR="00564FFD" w:rsidRPr="00972FD8">
        <w:rPr>
          <w:color w:val="auto"/>
          <w:lang w:val="nb-NO"/>
        </w:rPr>
        <w:t xml:space="preserve"> trình </w:t>
      </w:r>
      <w:r w:rsidR="00564FFD" w:rsidRPr="00972FD8">
        <w:rPr>
          <w:color w:val="auto"/>
          <w:lang w:val="vi-VN"/>
        </w:rPr>
        <w:t xml:space="preserve">Quốc hội thông qua </w:t>
      </w:r>
      <w:r w:rsidR="00564FFD" w:rsidRPr="00972FD8">
        <w:rPr>
          <w:color w:val="auto"/>
        </w:rPr>
        <w:t>20</w:t>
      </w:r>
      <w:r w:rsidR="00564FFD" w:rsidRPr="00972FD8">
        <w:rPr>
          <w:color w:val="auto"/>
          <w:lang w:val="vi-VN"/>
        </w:rPr>
        <w:t xml:space="preserve"> dự án</w:t>
      </w:r>
      <w:r w:rsidR="00564FFD" w:rsidRPr="00972FD8">
        <w:rPr>
          <w:color w:val="auto"/>
        </w:rPr>
        <w:t xml:space="preserve"> luật</w:t>
      </w:r>
      <w:r w:rsidR="00564FFD" w:rsidRPr="00972FD8">
        <w:rPr>
          <w:color w:val="auto"/>
          <w:lang w:val="vi-VN"/>
        </w:rPr>
        <w:t xml:space="preserve">, </w:t>
      </w:r>
      <w:r w:rsidR="00564FFD" w:rsidRPr="00972FD8">
        <w:rPr>
          <w:color w:val="auto"/>
        </w:rPr>
        <w:t xml:space="preserve">nghị quyết (tăng 08 dự án so với năm 2016), </w:t>
      </w:r>
      <w:r w:rsidR="00564FFD" w:rsidRPr="00972FD8">
        <w:rPr>
          <w:color w:val="auto"/>
          <w:lang w:val="vi-VN"/>
        </w:rPr>
        <w:t xml:space="preserve">cho ý kiến đối với </w:t>
      </w:r>
      <w:r w:rsidR="00564FFD" w:rsidRPr="00972FD8">
        <w:rPr>
          <w:color w:val="auto"/>
        </w:rPr>
        <w:t>09</w:t>
      </w:r>
      <w:r w:rsidR="00564FFD" w:rsidRPr="00972FD8">
        <w:rPr>
          <w:color w:val="auto"/>
          <w:lang w:val="vi-VN"/>
        </w:rPr>
        <w:t xml:space="preserve"> dự án</w:t>
      </w:r>
      <w:r w:rsidR="00DC6B7F" w:rsidRPr="00972FD8">
        <w:rPr>
          <w:color w:val="auto"/>
        </w:rPr>
        <w:t xml:space="preserve"> khác, trong đó </w:t>
      </w:r>
      <w:r w:rsidR="00EE4ED9" w:rsidRPr="00972FD8">
        <w:rPr>
          <w:color w:val="auto"/>
        </w:rPr>
        <w:t xml:space="preserve">có </w:t>
      </w:r>
      <w:r w:rsidR="00564FFD" w:rsidRPr="00972FD8">
        <w:rPr>
          <w:color w:val="auto"/>
        </w:rPr>
        <w:t xml:space="preserve">nhiều dự án </w:t>
      </w:r>
      <w:r w:rsidR="00564FFD" w:rsidRPr="00972FD8">
        <w:rPr>
          <w:color w:val="auto"/>
          <w:lang w:val="nl-NL"/>
        </w:rPr>
        <w:t>quan trọng</w:t>
      </w:r>
      <w:r w:rsidR="00EE4ED9" w:rsidRPr="00972FD8">
        <w:rPr>
          <w:color w:val="auto"/>
          <w:lang w:val="nl-NL"/>
        </w:rPr>
        <w:t xml:space="preserve"> </w:t>
      </w:r>
      <w:r w:rsidR="00564FFD" w:rsidRPr="00972FD8">
        <w:rPr>
          <w:color w:val="auto"/>
          <w:lang w:val="nl-NL"/>
        </w:rPr>
        <w:t>để triển khai thi hành Hiến pháp 2013 và các dự án</w:t>
      </w:r>
      <w:r w:rsidR="00564FFD" w:rsidRPr="00972FD8">
        <w:rPr>
          <w:color w:val="auto"/>
        </w:rPr>
        <w:t xml:space="preserve"> </w:t>
      </w:r>
      <w:r w:rsidR="00564FFD" w:rsidRPr="00972FD8">
        <w:rPr>
          <w:color w:val="auto"/>
          <w:lang w:val="vi-VN"/>
        </w:rPr>
        <w:t>liên quan đến quản lý hoạt động đầu tư kinh doanh</w:t>
      </w:r>
      <w:r w:rsidR="002A3433" w:rsidRPr="00972FD8">
        <w:rPr>
          <w:color w:val="auto"/>
          <w:lang w:val="vi-VN"/>
        </w:rPr>
        <w:t>,</w:t>
      </w:r>
      <w:r w:rsidR="00564FFD" w:rsidRPr="00972FD8">
        <w:rPr>
          <w:color w:val="auto"/>
        </w:rPr>
        <w:t xml:space="preserve"> </w:t>
      </w:r>
      <w:r w:rsidR="00564FFD" w:rsidRPr="00972FD8">
        <w:rPr>
          <w:color w:val="auto"/>
          <w:lang w:val="vi-VN"/>
        </w:rPr>
        <w:t>tạo môi trường thuận lợi cho hoạt động của doanh nghiệp</w:t>
      </w:r>
      <w:r w:rsidR="009B4354" w:rsidRPr="00972FD8">
        <w:rPr>
          <w:rStyle w:val="FootnoteReference"/>
          <w:color w:val="auto"/>
          <w:lang w:val="vi-VN"/>
        </w:rPr>
        <w:footnoteReference w:id="8"/>
      </w:r>
      <w:r w:rsidR="005E10F7" w:rsidRPr="00972FD8">
        <w:rPr>
          <w:color w:val="auto"/>
        </w:rPr>
        <w:t xml:space="preserve">. </w:t>
      </w:r>
      <w:r w:rsidR="005E10F7" w:rsidRPr="00972FD8">
        <w:rPr>
          <w:color w:val="auto"/>
          <w:lang w:val="de-DE"/>
        </w:rPr>
        <w:t>Ch</w:t>
      </w:r>
      <w:r w:rsidR="001E78B9" w:rsidRPr="00972FD8">
        <w:rPr>
          <w:color w:val="auto"/>
          <w:lang w:val="de-DE"/>
        </w:rPr>
        <w:t xml:space="preserve">ính phủ, Thủ tướng Chính phủ, </w:t>
      </w:r>
      <w:r w:rsidR="005E10F7" w:rsidRPr="00972FD8">
        <w:rPr>
          <w:color w:val="auto"/>
          <w:lang w:val="de-DE"/>
        </w:rPr>
        <w:t>các</w:t>
      </w:r>
      <w:r w:rsidR="00F85D12" w:rsidRPr="00972FD8">
        <w:rPr>
          <w:color w:val="auto"/>
          <w:lang w:val="de-DE"/>
        </w:rPr>
        <w:t xml:space="preserve"> bộ, ngành</w:t>
      </w:r>
      <w:r w:rsidR="005E10F7" w:rsidRPr="00972FD8">
        <w:rPr>
          <w:color w:val="auto"/>
          <w:lang w:val="de-DE"/>
        </w:rPr>
        <w:t xml:space="preserve"> </w:t>
      </w:r>
      <w:r w:rsidR="00CC1044" w:rsidRPr="00972FD8">
        <w:rPr>
          <w:color w:val="auto"/>
          <w:lang w:val="de-DE"/>
        </w:rPr>
        <w:t>ở T</w:t>
      </w:r>
      <w:r w:rsidR="005E10F7" w:rsidRPr="00972FD8">
        <w:rPr>
          <w:color w:val="auto"/>
          <w:lang w:val="de-DE"/>
        </w:rPr>
        <w:t xml:space="preserve">rung ương đã ban hành theo thẩm quyền 1.105 văn bản </w:t>
      </w:r>
      <w:r w:rsidR="00CC1044" w:rsidRPr="00972FD8">
        <w:rPr>
          <w:color w:val="auto"/>
          <w:lang w:val="de-DE"/>
        </w:rPr>
        <w:t xml:space="preserve">quy phạm pháp luật </w:t>
      </w:r>
      <w:r w:rsidR="005E10F7" w:rsidRPr="00972FD8">
        <w:rPr>
          <w:color w:val="auto"/>
          <w:lang w:val="de-DE"/>
        </w:rPr>
        <w:t>(</w:t>
      </w:r>
      <w:r w:rsidR="00CC1044" w:rsidRPr="00972FD8">
        <w:rPr>
          <w:color w:val="auto"/>
          <w:lang w:val="de-DE"/>
        </w:rPr>
        <w:t>VBQPPL) tăng 18 văn bản so với năm 2016</w:t>
      </w:r>
      <w:r w:rsidR="002B351E" w:rsidRPr="00972FD8">
        <w:rPr>
          <w:color w:val="auto"/>
          <w:lang w:val="nl-NL"/>
        </w:rPr>
        <w:t xml:space="preserve">; </w:t>
      </w:r>
      <w:r w:rsidR="0034263C" w:rsidRPr="00972FD8">
        <w:rPr>
          <w:color w:val="auto"/>
          <w:lang w:val="nl-NL"/>
        </w:rPr>
        <w:t>một số Bộ</w:t>
      </w:r>
      <w:r w:rsidR="00F85D12" w:rsidRPr="00972FD8">
        <w:rPr>
          <w:rStyle w:val="FootnoteReference"/>
          <w:color w:val="auto"/>
          <w:lang w:val="nl-NL"/>
        </w:rPr>
        <w:footnoteReference w:id="9"/>
      </w:r>
      <w:r w:rsidR="0034263C" w:rsidRPr="00972FD8">
        <w:rPr>
          <w:color w:val="auto"/>
          <w:lang w:val="nl-NL"/>
        </w:rPr>
        <w:t xml:space="preserve"> </w:t>
      </w:r>
      <w:r w:rsidR="005E10F7" w:rsidRPr="00972FD8">
        <w:rPr>
          <w:color w:val="auto"/>
          <w:lang w:val="nl-NL"/>
        </w:rPr>
        <w:t xml:space="preserve">đã nỗ lực xây dựng, </w:t>
      </w:r>
      <w:r w:rsidR="001E7D57" w:rsidRPr="00972FD8">
        <w:rPr>
          <w:color w:val="auto"/>
          <w:lang w:val="nl-NL"/>
        </w:rPr>
        <w:t xml:space="preserve">ban hành và </w:t>
      </w:r>
      <w:r w:rsidR="005E10F7" w:rsidRPr="00972FD8">
        <w:rPr>
          <w:color w:val="auto"/>
          <w:lang w:val="nl-NL"/>
        </w:rPr>
        <w:t xml:space="preserve">trình </w:t>
      </w:r>
      <w:r w:rsidR="00EB1E69" w:rsidRPr="00972FD8">
        <w:rPr>
          <w:color w:val="auto"/>
          <w:lang w:val="nl-NL"/>
        </w:rPr>
        <w:t xml:space="preserve">cấp </w:t>
      </w:r>
      <w:r w:rsidR="005E10F7" w:rsidRPr="00972FD8">
        <w:rPr>
          <w:color w:val="auto"/>
          <w:lang w:val="nl-NL"/>
        </w:rPr>
        <w:t>có thẩm quyền ban hành số lượng lớn</w:t>
      </w:r>
      <w:r w:rsidR="00D857FC" w:rsidRPr="00972FD8">
        <w:rPr>
          <w:color w:val="auto"/>
          <w:lang w:val="nl-NL"/>
        </w:rPr>
        <w:t xml:space="preserve"> VBQPPL</w:t>
      </w:r>
      <w:r w:rsidR="00F85D12" w:rsidRPr="00972FD8">
        <w:rPr>
          <w:color w:val="auto"/>
          <w:lang w:val="nl-NL"/>
        </w:rPr>
        <w:t>.</w:t>
      </w:r>
      <w:r w:rsidR="00CC1044" w:rsidRPr="00972FD8">
        <w:rPr>
          <w:color w:val="auto"/>
          <w:lang w:val="nl-NL"/>
        </w:rPr>
        <w:t xml:space="preserve"> </w:t>
      </w:r>
      <w:r w:rsidR="00564FFD" w:rsidRPr="00972FD8">
        <w:rPr>
          <w:bCs w:val="0"/>
          <w:iCs w:val="0"/>
          <w:color w:val="auto"/>
          <w:lang w:val="vi-VN"/>
        </w:rPr>
        <w:t>Chính quyền địa phương các cấp đã</w:t>
      </w:r>
      <w:r w:rsidR="0071113D" w:rsidRPr="00972FD8">
        <w:rPr>
          <w:color w:val="auto"/>
          <w:lang w:val="nb-NO"/>
        </w:rPr>
        <w:t xml:space="preserve"> ban hành 4.111 VBQPPL cấp tỉnh,</w:t>
      </w:r>
      <w:r w:rsidR="00564FFD" w:rsidRPr="00972FD8">
        <w:rPr>
          <w:color w:val="auto"/>
          <w:lang w:val="nb-NO"/>
        </w:rPr>
        <w:t xml:space="preserve"> 3.682 VBQPPL cấp huyện (giảm 38,3% so với năm 2016)</w:t>
      </w:r>
      <w:r w:rsidR="0071113D" w:rsidRPr="00972FD8">
        <w:rPr>
          <w:color w:val="auto"/>
          <w:lang w:val="nb-NO"/>
        </w:rPr>
        <w:t xml:space="preserve">, </w:t>
      </w:r>
      <w:r w:rsidR="00564FFD" w:rsidRPr="00972FD8">
        <w:rPr>
          <w:color w:val="auto"/>
          <w:lang w:val="nb-NO"/>
        </w:rPr>
        <w:t>18.434 VBQPPL cấp xã (giảm khoảng 55% so với năm 2016)</w:t>
      </w:r>
      <w:r w:rsidR="008E455F" w:rsidRPr="00972FD8">
        <w:rPr>
          <w:color w:val="auto"/>
          <w:lang w:val="nb-NO"/>
        </w:rPr>
        <w:t xml:space="preserve">, </w:t>
      </w:r>
      <w:r w:rsidR="00F85D12" w:rsidRPr="00972FD8">
        <w:rPr>
          <w:color w:val="auto"/>
          <w:lang w:val="nb-NO"/>
        </w:rPr>
        <w:t>thực hiện nghiêm</w:t>
      </w:r>
      <w:r w:rsidR="00564FFD" w:rsidRPr="00972FD8">
        <w:rPr>
          <w:color w:val="auto"/>
          <w:lang w:val="nb-NO"/>
        </w:rPr>
        <w:t xml:space="preserve"> </w:t>
      </w:r>
      <w:r w:rsidR="008E455F" w:rsidRPr="00972FD8">
        <w:rPr>
          <w:color w:val="auto"/>
          <w:lang w:val="nb-NO"/>
        </w:rPr>
        <w:t xml:space="preserve">việc </w:t>
      </w:r>
      <w:r w:rsidR="007B2841" w:rsidRPr="00972FD8">
        <w:rPr>
          <w:color w:val="auto"/>
          <w:lang w:val="nb-NO"/>
        </w:rPr>
        <w:t xml:space="preserve">giảm </w:t>
      </w:r>
      <w:r w:rsidR="00564FFD" w:rsidRPr="00972FD8">
        <w:rPr>
          <w:color w:val="auto"/>
          <w:lang w:val="nb-NO"/>
        </w:rPr>
        <w:t xml:space="preserve">số lượng </w:t>
      </w:r>
      <w:r w:rsidR="007B2841" w:rsidRPr="00972FD8">
        <w:rPr>
          <w:color w:val="auto"/>
          <w:lang w:val="nb-NO"/>
        </w:rPr>
        <w:t xml:space="preserve">VBQPPL </w:t>
      </w:r>
      <w:r w:rsidR="00564FFD" w:rsidRPr="00972FD8">
        <w:rPr>
          <w:color w:val="auto"/>
          <w:lang w:val="nb-NO"/>
        </w:rPr>
        <w:t xml:space="preserve">cấp huyện, cấp xã </w:t>
      </w:r>
      <w:r w:rsidR="008E455F" w:rsidRPr="00972FD8">
        <w:rPr>
          <w:color w:val="auto"/>
          <w:lang w:val="nb-NO"/>
        </w:rPr>
        <w:t xml:space="preserve">quy định </w:t>
      </w:r>
      <w:r w:rsidR="007B2841" w:rsidRPr="00972FD8">
        <w:rPr>
          <w:color w:val="auto"/>
          <w:lang w:val="nb-NO"/>
        </w:rPr>
        <w:t>tại</w:t>
      </w:r>
      <w:r w:rsidR="008E455F" w:rsidRPr="00972FD8">
        <w:rPr>
          <w:color w:val="auto"/>
          <w:lang w:val="nb-NO"/>
        </w:rPr>
        <w:t xml:space="preserve"> </w:t>
      </w:r>
      <w:r w:rsidR="00564FFD" w:rsidRPr="00972FD8">
        <w:rPr>
          <w:color w:val="auto"/>
          <w:lang w:val="nb-NO"/>
        </w:rPr>
        <w:t>Luật ban hành VBQPPL.</w:t>
      </w:r>
      <w:r w:rsidR="00937435" w:rsidRPr="00972FD8">
        <w:rPr>
          <w:color w:val="auto"/>
          <w:lang w:val="nb-NO"/>
        </w:rPr>
        <w:t xml:space="preserve"> Các cơ quan, tổ chức, đơn vị trong khu vực nhà nước đã xây dựng, ban hành</w:t>
      </w:r>
      <w:r w:rsidR="00F85D12" w:rsidRPr="00972FD8">
        <w:rPr>
          <w:color w:val="auto"/>
          <w:lang w:val="nb-NO"/>
        </w:rPr>
        <w:t xml:space="preserve"> hệ thống </w:t>
      </w:r>
      <w:r w:rsidR="00937435" w:rsidRPr="00972FD8">
        <w:rPr>
          <w:color w:val="auto"/>
          <w:lang w:val="nb-NO"/>
        </w:rPr>
        <w:t xml:space="preserve">tiêu chuẩn, định mức, chế độ </w:t>
      </w:r>
      <w:r w:rsidR="009B6CCA" w:rsidRPr="00972FD8">
        <w:rPr>
          <w:color w:val="auto"/>
          <w:lang w:val="nb-NO"/>
        </w:rPr>
        <w:t xml:space="preserve">trong lĩnh vực quản lý và </w:t>
      </w:r>
      <w:r w:rsidR="00F85D12" w:rsidRPr="00972FD8">
        <w:rPr>
          <w:color w:val="auto"/>
          <w:lang w:val="nb-NO"/>
        </w:rPr>
        <w:t xml:space="preserve">các </w:t>
      </w:r>
      <w:r w:rsidR="00013D9A" w:rsidRPr="00972FD8">
        <w:rPr>
          <w:color w:val="auto"/>
          <w:lang w:val="nb-NO"/>
        </w:rPr>
        <w:t xml:space="preserve">định mức, tiêu chuẩn </w:t>
      </w:r>
      <w:r w:rsidR="009B6CCA" w:rsidRPr="00972FD8">
        <w:rPr>
          <w:color w:val="auto"/>
          <w:lang w:val="nb-NO"/>
        </w:rPr>
        <w:t>áp dụng trong</w:t>
      </w:r>
      <w:r w:rsidR="00937435" w:rsidRPr="00972FD8">
        <w:rPr>
          <w:color w:val="auto"/>
          <w:lang w:val="nb-NO"/>
        </w:rPr>
        <w:t xml:space="preserve"> nội bộ</w:t>
      </w:r>
      <w:r w:rsidR="00013D9A" w:rsidRPr="00972FD8">
        <w:rPr>
          <w:color w:val="auto"/>
          <w:lang w:val="nb-NO"/>
        </w:rPr>
        <w:t xml:space="preserve">, đáp ứng </w:t>
      </w:r>
      <w:r w:rsidR="002B351E" w:rsidRPr="00972FD8">
        <w:rPr>
          <w:color w:val="auto"/>
          <w:lang w:val="nb-NO"/>
        </w:rPr>
        <w:t>yêu cầu</w:t>
      </w:r>
      <w:r w:rsidR="009B6CCA" w:rsidRPr="00972FD8">
        <w:rPr>
          <w:color w:val="auto"/>
          <w:lang w:val="nb-NO"/>
        </w:rPr>
        <w:t xml:space="preserve"> THTK,CLP</w:t>
      </w:r>
      <w:r w:rsidR="002B351E" w:rsidRPr="00972FD8">
        <w:rPr>
          <w:color w:val="auto"/>
          <w:lang w:val="nb-NO"/>
        </w:rPr>
        <w:t>.</w:t>
      </w:r>
    </w:p>
    <w:p w:rsidR="008D1D22" w:rsidRPr="00972FD8" w:rsidRDefault="00D857FC" w:rsidP="00337E5D">
      <w:pPr>
        <w:spacing w:before="180"/>
        <w:ind w:firstLine="720"/>
        <w:jc w:val="both"/>
        <w:rPr>
          <w:color w:val="auto"/>
          <w:lang w:val="it-IT"/>
        </w:rPr>
      </w:pPr>
      <w:r w:rsidRPr="00972FD8">
        <w:rPr>
          <w:bCs w:val="0"/>
          <w:color w:val="auto"/>
        </w:rPr>
        <w:t xml:space="preserve">Nhìn chung, </w:t>
      </w:r>
      <w:r w:rsidR="00F3168A" w:rsidRPr="00972FD8">
        <w:rPr>
          <w:bCs w:val="0"/>
          <w:color w:val="auto"/>
        </w:rPr>
        <w:t xml:space="preserve">công tác </w:t>
      </w:r>
      <w:r w:rsidRPr="00972FD8">
        <w:rPr>
          <w:bCs w:val="0"/>
          <w:color w:val="auto"/>
          <w:lang w:val="vi-VN"/>
        </w:rPr>
        <w:t xml:space="preserve">xây dựng, ban hành VBQPPL trong năm 2017 </w:t>
      </w:r>
      <w:r w:rsidR="00390388" w:rsidRPr="00972FD8">
        <w:rPr>
          <w:bCs w:val="0"/>
          <w:color w:val="auto"/>
          <w:lang w:val="vi-VN"/>
        </w:rPr>
        <w:t xml:space="preserve">cơ bản </w:t>
      </w:r>
      <w:r w:rsidRPr="00972FD8">
        <w:rPr>
          <w:bCs w:val="0"/>
          <w:color w:val="auto"/>
          <w:lang w:val="vi-VN"/>
        </w:rPr>
        <w:t xml:space="preserve">được thực hiện đúng thẩm quyền, trình tự, thủ tục theo quy định của </w:t>
      </w:r>
      <w:r w:rsidR="00B058A7" w:rsidRPr="00972FD8">
        <w:rPr>
          <w:bCs w:val="0"/>
          <w:color w:val="auto"/>
          <w:lang w:val="vi-VN"/>
        </w:rPr>
        <w:t xml:space="preserve">pháp luật; chất lượng </w:t>
      </w:r>
      <w:r w:rsidRPr="00972FD8">
        <w:rPr>
          <w:bCs w:val="0"/>
          <w:color w:val="auto"/>
          <w:lang w:val="vi-VN"/>
        </w:rPr>
        <w:t>được nâng cao,</w:t>
      </w:r>
      <w:r w:rsidR="005E10F7" w:rsidRPr="00972FD8">
        <w:rPr>
          <w:color w:val="auto"/>
          <w:lang w:val="nb-NO"/>
        </w:rPr>
        <w:t xml:space="preserve"> </w:t>
      </w:r>
      <w:r w:rsidR="003A45CA" w:rsidRPr="00972FD8">
        <w:rPr>
          <w:color w:val="auto"/>
          <w:lang w:val="nb-NO"/>
        </w:rPr>
        <w:t xml:space="preserve">bảo đảm </w:t>
      </w:r>
      <w:r w:rsidR="00F8260E" w:rsidRPr="00972FD8">
        <w:rPr>
          <w:color w:val="auto"/>
          <w:lang w:val="nb-NO"/>
        </w:rPr>
        <w:t>tính</w:t>
      </w:r>
      <w:r w:rsidR="003A45CA" w:rsidRPr="00972FD8">
        <w:rPr>
          <w:color w:val="auto"/>
          <w:lang w:val="nb-NO"/>
        </w:rPr>
        <w:t xml:space="preserve"> thống nhất,</w:t>
      </w:r>
      <w:r w:rsidR="0042392E" w:rsidRPr="00972FD8">
        <w:rPr>
          <w:color w:val="auto"/>
          <w:lang w:val="nb-NO"/>
        </w:rPr>
        <w:t xml:space="preserve"> </w:t>
      </w:r>
      <w:r w:rsidR="005E10F7" w:rsidRPr="00972FD8">
        <w:rPr>
          <w:color w:val="auto"/>
          <w:lang w:val="nb-NO"/>
        </w:rPr>
        <w:t>khả thi</w:t>
      </w:r>
      <w:r w:rsidR="00F8260E" w:rsidRPr="00972FD8">
        <w:rPr>
          <w:color w:val="auto"/>
          <w:lang w:val="nb-NO"/>
        </w:rPr>
        <w:t xml:space="preserve">, </w:t>
      </w:r>
      <w:r w:rsidR="005E10F7" w:rsidRPr="00972FD8">
        <w:rPr>
          <w:color w:val="auto"/>
          <w:lang w:val="nb-NO"/>
        </w:rPr>
        <w:t>tiến độ xây dựng, thẩm định, ban hành</w:t>
      </w:r>
      <w:r w:rsidR="002B5669" w:rsidRPr="00972FD8">
        <w:rPr>
          <w:color w:val="auto"/>
          <w:lang w:val="nb-NO"/>
        </w:rPr>
        <w:t>.</w:t>
      </w:r>
      <w:r w:rsidR="00C313B3" w:rsidRPr="00972FD8">
        <w:rPr>
          <w:color w:val="auto"/>
          <w:lang w:val="nb-NO"/>
        </w:rPr>
        <w:t xml:space="preserve"> </w:t>
      </w:r>
      <w:r w:rsidR="00564FFD" w:rsidRPr="00972FD8">
        <w:rPr>
          <w:color w:val="auto"/>
          <w:lang w:val="nb-NO"/>
        </w:rPr>
        <w:t xml:space="preserve">Hệ thống pháp luật, tiêu chuẩn, định mức, chế độ trong các lĩnh vực </w:t>
      </w:r>
      <w:r w:rsidR="00374482" w:rsidRPr="00972FD8">
        <w:rPr>
          <w:color w:val="auto"/>
          <w:lang w:val="nb-NO"/>
        </w:rPr>
        <w:t>KT-XH</w:t>
      </w:r>
      <w:r w:rsidR="00564FFD" w:rsidRPr="00972FD8">
        <w:rPr>
          <w:color w:val="auto"/>
          <w:lang w:val="nb-NO"/>
        </w:rPr>
        <w:t xml:space="preserve"> ngày càng hoàn thiện</w:t>
      </w:r>
      <w:r w:rsidR="00F3168A" w:rsidRPr="00972FD8">
        <w:rPr>
          <w:color w:val="auto"/>
          <w:lang w:val="nb-NO"/>
        </w:rPr>
        <w:t>, đồng bộ</w:t>
      </w:r>
      <w:r w:rsidR="00564FFD" w:rsidRPr="00972FD8">
        <w:rPr>
          <w:color w:val="auto"/>
          <w:lang w:val="nb-NO"/>
        </w:rPr>
        <w:t xml:space="preserve"> hơn theo hướng minh bạch, dễ tiếp cận, tạo thuận</w:t>
      </w:r>
      <w:r w:rsidR="00B058A7" w:rsidRPr="00972FD8">
        <w:rPr>
          <w:color w:val="auto"/>
          <w:lang w:val="nb-NO"/>
        </w:rPr>
        <w:t xml:space="preserve"> lợi cho người dân, doanh nghiệp;</w:t>
      </w:r>
      <w:r w:rsidR="00AB5945" w:rsidRPr="00972FD8">
        <w:rPr>
          <w:color w:val="auto"/>
          <w:lang w:val="nb-NO"/>
        </w:rPr>
        <w:t xml:space="preserve"> </w:t>
      </w:r>
      <w:r w:rsidR="00C313B3" w:rsidRPr="00972FD8">
        <w:rPr>
          <w:bCs w:val="0"/>
          <w:iCs w:val="0"/>
          <w:color w:val="auto"/>
          <w:lang w:val="vi-VN"/>
        </w:rPr>
        <w:t>là cơ sở quan trọng</w:t>
      </w:r>
      <w:r w:rsidR="00F3168A" w:rsidRPr="00972FD8">
        <w:rPr>
          <w:bCs w:val="0"/>
          <w:iCs w:val="0"/>
          <w:color w:val="auto"/>
        </w:rPr>
        <w:t xml:space="preserve"> để thanh tra, kiểm tra, giám sát việc THTK,CLP. </w:t>
      </w:r>
      <w:r w:rsidR="00F3168A" w:rsidRPr="00972FD8">
        <w:rPr>
          <w:rStyle w:val="normalchar10"/>
          <w:rFonts w:ascii="Times New Roman" w:hAnsi="Times New Roman" w:cs="Times New Roman"/>
          <w:color w:val="auto"/>
          <w:sz w:val="28"/>
          <w:szCs w:val="28"/>
        </w:rPr>
        <w:t>Tình trạng nợ đọng văn bản quy định chi tiết hướng dẫn thi hành luật, pháp l</w:t>
      </w:r>
      <w:r w:rsidR="00D23625" w:rsidRPr="00972FD8">
        <w:rPr>
          <w:rStyle w:val="normalchar10"/>
          <w:rFonts w:ascii="Times New Roman" w:hAnsi="Times New Roman" w:cs="Times New Roman"/>
          <w:color w:val="auto"/>
          <w:sz w:val="28"/>
          <w:szCs w:val="28"/>
        </w:rPr>
        <w:t>ệnh đã giảm xuống mức thấp nhất so với</w:t>
      </w:r>
      <w:r w:rsidR="00F3168A" w:rsidRPr="00972FD8">
        <w:rPr>
          <w:rStyle w:val="normalchar10"/>
          <w:rFonts w:ascii="Times New Roman" w:hAnsi="Times New Roman" w:cs="Times New Roman"/>
          <w:color w:val="auto"/>
          <w:sz w:val="28"/>
          <w:szCs w:val="28"/>
        </w:rPr>
        <w:t xml:space="preserve"> nhiều năm gần đây</w:t>
      </w:r>
      <w:r w:rsidR="00DD7EE7" w:rsidRPr="00972FD8">
        <w:rPr>
          <w:rStyle w:val="normalchar10"/>
          <w:rFonts w:ascii="Times New Roman" w:hAnsi="Times New Roman" w:cs="Times New Roman"/>
          <w:color w:val="auto"/>
          <w:sz w:val="28"/>
          <w:szCs w:val="28"/>
        </w:rPr>
        <w:t xml:space="preserve">. </w:t>
      </w:r>
      <w:r w:rsidR="00AB5945" w:rsidRPr="00972FD8">
        <w:rPr>
          <w:color w:val="auto"/>
          <w:lang w:val="it-IT"/>
        </w:rPr>
        <w:t xml:space="preserve">Công tác tuyên truyền, phố biến, giáo dục pháp luật tiếp tục được đẩy mạnh, góp phần tạo </w:t>
      </w:r>
      <w:r w:rsidR="007B2841" w:rsidRPr="00972FD8">
        <w:rPr>
          <w:color w:val="auto"/>
          <w:lang w:val="it-IT"/>
        </w:rPr>
        <w:t xml:space="preserve">ra </w:t>
      </w:r>
      <w:r w:rsidR="00AB5945" w:rsidRPr="00972FD8">
        <w:rPr>
          <w:color w:val="auto"/>
          <w:lang w:val="it-IT"/>
        </w:rPr>
        <w:t>sự chuyển biến mạnh mẽ trong nhận th</w:t>
      </w:r>
      <w:r w:rsidR="00066760" w:rsidRPr="00972FD8">
        <w:rPr>
          <w:color w:val="auto"/>
          <w:lang w:val="it-IT"/>
        </w:rPr>
        <w:t>ức và ý thức tuân thủ, chấp hành</w:t>
      </w:r>
      <w:r w:rsidR="00D23625" w:rsidRPr="00972FD8">
        <w:rPr>
          <w:color w:val="auto"/>
          <w:lang w:val="it-IT"/>
        </w:rPr>
        <w:t xml:space="preserve"> pháp luật </w:t>
      </w:r>
      <w:r w:rsidR="00AB5945" w:rsidRPr="00972FD8">
        <w:rPr>
          <w:color w:val="auto"/>
          <w:lang w:val="it-IT"/>
        </w:rPr>
        <w:t xml:space="preserve">trong </w:t>
      </w:r>
      <w:r w:rsidR="00066760" w:rsidRPr="00972FD8">
        <w:rPr>
          <w:color w:val="auto"/>
          <w:lang w:val="it-IT"/>
        </w:rPr>
        <w:t>toàn xã hộ</w:t>
      </w:r>
      <w:r w:rsidR="004D4C82" w:rsidRPr="00972FD8">
        <w:rPr>
          <w:color w:val="auto"/>
          <w:lang w:val="it-IT"/>
        </w:rPr>
        <w:t>i</w:t>
      </w:r>
      <w:r w:rsidR="00AB5945" w:rsidRPr="00972FD8">
        <w:rPr>
          <w:color w:val="auto"/>
          <w:lang w:val="it-IT"/>
        </w:rPr>
        <w:t>. Công tác pháp điển hệ thống VBQPPL đạt được kết quả quan trọng</w:t>
      </w:r>
      <w:r w:rsidR="000C36AB" w:rsidRPr="00972FD8">
        <w:rPr>
          <w:color w:val="auto"/>
          <w:lang w:val="it-IT"/>
        </w:rPr>
        <w:t>,</w:t>
      </w:r>
      <w:r w:rsidR="00DF7A71" w:rsidRPr="00972FD8">
        <w:rPr>
          <w:color w:val="auto"/>
          <w:lang w:val="it-IT"/>
        </w:rPr>
        <w:t xml:space="preserve"> lần đầu tiên C</w:t>
      </w:r>
      <w:r w:rsidR="00D23625" w:rsidRPr="00972FD8">
        <w:rPr>
          <w:color w:val="auto"/>
          <w:lang w:val="it-IT"/>
        </w:rPr>
        <w:t>hính phủ đã phê duyệt</w:t>
      </w:r>
      <w:r w:rsidR="00DF7A71" w:rsidRPr="00972FD8">
        <w:rPr>
          <w:color w:val="auto"/>
          <w:lang w:val="it-IT"/>
        </w:rPr>
        <w:t xml:space="preserve"> kết quả pháp điển chủ đề đất đai và 35 đề mục trong Bộ pháp điển </w:t>
      </w:r>
      <w:r w:rsidR="00AB5945" w:rsidRPr="00972FD8">
        <w:rPr>
          <w:color w:val="auto"/>
          <w:lang w:val="it-IT"/>
        </w:rPr>
        <w:t>và chính thức đăng tải trên Cổng thông tin đ</w:t>
      </w:r>
      <w:r w:rsidR="00537CF0" w:rsidRPr="00972FD8">
        <w:rPr>
          <w:color w:val="auto"/>
          <w:lang w:val="it-IT"/>
        </w:rPr>
        <w:t>iện tử pháp điển</w:t>
      </w:r>
      <w:r w:rsidR="00AB5945" w:rsidRPr="00972FD8">
        <w:rPr>
          <w:color w:val="auto"/>
          <w:lang w:val="it-IT"/>
        </w:rPr>
        <w:t>.</w:t>
      </w:r>
    </w:p>
    <w:p w:rsidR="009319DD" w:rsidRDefault="005E10F7" w:rsidP="00337E5D">
      <w:pPr>
        <w:spacing w:before="180"/>
        <w:ind w:firstLine="720"/>
        <w:jc w:val="both"/>
        <w:rPr>
          <w:color w:val="auto"/>
          <w:lang w:val="es-MX"/>
        </w:rPr>
      </w:pPr>
      <w:r w:rsidRPr="00972FD8">
        <w:rPr>
          <w:bCs w:val="0"/>
          <w:iCs w:val="0"/>
          <w:color w:val="auto"/>
          <w:lang w:val="nl-NL"/>
        </w:rPr>
        <w:t>Tồn tại, hạn chế:</w:t>
      </w:r>
      <w:r w:rsidRPr="00972FD8">
        <w:rPr>
          <w:b/>
          <w:bCs w:val="0"/>
          <w:iCs w:val="0"/>
          <w:color w:val="auto"/>
          <w:lang w:val="nl-NL"/>
        </w:rPr>
        <w:t xml:space="preserve"> </w:t>
      </w:r>
      <w:r w:rsidR="005C0FBC" w:rsidRPr="00972FD8">
        <w:rPr>
          <w:bCs w:val="0"/>
          <w:iCs w:val="0"/>
          <w:color w:val="auto"/>
          <w:lang w:val="nl-NL"/>
        </w:rPr>
        <w:t>Vẫn còn t</w:t>
      </w:r>
      <w:r w:rsidR="009319DD" w:rsidRPr="00972FD8">
        <w:rPr>
          <w:color w:val="auto"/>
          <w:lang w:val="nl-NL"/>
        </w:rPr>
        <w:t>ình trạng xin lùi, rút dự án ra khỏi Chương trình xây dựng luật, pháp lệnh</w:t>
      </w:r>
      <w:r w:rsidR="00475121" w:rsidRPr="00972FD8">
        <w:rPr>
          <w:color w:val="auto"/>
          <w:lang w:val="nl-NL"/>
        </w:rPr>
        <w:t xml:space="preserve"> và</w:t>
      </w:r>
      <w:r w:rsidR="00774E93" w:rsidRPr="00972FD8">
        <w:rPr>
          <w:color w:val="auto"/>
          <w:lang w:val="nl-NL"/>
        </w:rPr>
        <w:t xml:space="preserve"> nợ</w:t>
      </w:r>
      <w:r w:rsidR="009319DD" w:rsidRPr="00972FD8">
        <w:rPr>
          <w:color w:val="auto"/>
          <w:lang w:val="nl-NL"/>
        </w:rPr>
        <w:t xml:space="preserve"> </w:t>
      </w:r>
      <w:r w:rsidR="00B94AD0" w:rsidRPr="00972FD8">
        <w:rPr>
          <w:color w:val="auto"/>
          <w:lang w:val="nl-NL"/>
        </w:rPr>
        <w:t xml:space="preserve">văn bản </w:t>
      </w:r>
      <w:r w:rsidR="009319DD" w:rsidRPr="00972FD8">
        <w:rPr>
          <w:color w:val="auto"/>
          <w:lang w:val="nl-NL"/>
        </w:rPr>
        <w:t>quy định chi tiết, hướng dẫn thi hành luật, pháp lệnh</w:t>
      </w:r>
      <w:r w:rsidR="00664797" w:rsidRPr="00972FD8">
        <w:rPr>
          <w:color w:val="auto"/>
          <w:lang w:val="nl-NL"/>
        </w:rPr>
        <w:t xml:space="preserve"> đã có hiệu lực thuộc trách nhiệm</w:t>
      </w:r>
      <w:r w:rsidR="009319DD" w:rsidRPr="00972FD8">
        <w:rPr>
          <w:color w:val="auto"/>
          <w:lang w:val="nl-NL"/>
        </w:rPr>
        <w:t xml:space="preserve"> ban hành của các Bộ, cơ</w:t>
      </w:r>
      <w:r w:rsidR="009319DD" w:rsidRPr="00972FD8">
        <w:rPr>
          <w:color w:val="auto"/>
          <w:spacing w:val="-4"/>
          <w:lang w:val="nl-NL"/>
        </w:rPr>
        <w:t xml:space="preserve"> </w:t>
      </w:r>
      <w:r w:rsidR="009319DD" w:rsidRPr="00972FD8">
        <w:rPr>
          <w:color w:val="auto"/>
          <w:lang w:val="nl-NL"/>
        </w:rPr>
        <w:t>quan ngang Bộ</w:t>
      </w:r>
      <w:r w:rsidR="0038324C" w:rsidRPr="00972FD8">
        <w:rPr>
          <w:color w:val="auto"/>
          <w:lang w:val="nl-NL"/>
        </w:rPr>
        <w:t>; n</w:t>
      </w:r>
      <w:r w:rsidR="00661FE6" w:rsidRPr="00972FD8">
        <w:rPr>
          <w:color w:val="auto"/>
          <w:lang w:val="nb-NO"/>
        </w:rPr>
        <w:t>hiều hồ sơ gửi thẩm định đề nghị xây dựng luật, pháp lệnh, nghị định còn sơ sài, không đủ tài liệu thành phần theo quy định</w:t>
      </w:r>
      <w:r w:rsidR="00661FE6" w:rsidRPr="00972FD8">
        <w:rPr>
          <w:color w:val="auto"/>
        </w:rPr>
        <w:t>; c</w:t>
      </w:r>
      <w:r w:rsidR="009319DD" w:rsidRPr="00972FD8">
        <w:rPr>
          <w:color w:val="auto"/>
        </w:rPr>
        <w:t>hất lượng một số VBQPPL chưa cao</w:t>
      </w:r>
      <w:r w:rsidR="0038324C" w:rsidRPr="00972FD8">
        <w:rPr>
          <w:color w:val="auto"/>
        </w:rPr>
        <w:t>;</w:t>
      </w:r>
      <w:r w:rsidR="00100E6F" w:rsidRPr="00972FD8">
        <w:rPr>
          <w:color w:val="auto"/>
          <w:lang w:val="nb-NO"/>
        </w:rPr>
        <w:t xml:space="preserve"> </w:t>
      </w:r>
      <w:r w:rsidR="0038324C" w:rsidRPr="00972FD8">
        <w:rPr>
          <w:color w:val="auto"/>
          <w:lang w:val="nb-NO"/>
        </w:rPr>
        <w:t>c</w:t>
      </w:r>
      <w:r w:rsidR="00203C5D" w:rsidRPr="00972FD8">
        <w:rPr>
          <w:color w:val="auto"/>
          <w:lang w:val="es-MX"/>
        </w:rPr>
        <w:t>hậm</w:t>
      </w:r>
      <w:r w:rsidR="0012505E" w:rsidRPr="00972FD8">
        <w:rPr>
          <w:color w:val="auto"/>
          <w:lang w:val="es-MX"/>
        </w:rPr>
        <w:t xml:space="preserve"> </w:t>
      </w:r>
      <w:r w:rsidR="00475121" w:rsidRPr="00972FD8">
        <w:rPr>
          <w:color w:val="auto"/>
          <w:lang w:val="es-MX"/>
        </w:rPr>
        <w:t>xử lý hoặc xử lý chưa triệt để</w:t>
      </w:r>
      <w:r w:rsidR="008802AD" w:rsidRPr="00972FD8">
        <w:rPr>
          <w:color w:val="auto"/>
          <w:lang w:val="es-MX"/>
        </w:rPr>
        <w:t xml:space="preserve"> </w:t>
      </w:r>
      <w:r w:rsidR="00762263" w:rsidRPr="00972FD8">
        <w:rPr>
          <w:color w:val="auto"/>
          <w:lang w:val="es-MX"/>
        </w:rPr>
        <w:t>VBQPPL có sai sót về nội dung, thẩm quyền đã có kết luận kiểm tra</w:t>
      </w:r>
      <w:r w:rsidR="005915B8" w:rsidRPr="00972FD8">
        <w:rPr>
          <w:rStyle w:val="FootnoteReference"/>
          <w:color w:val="auto"/>
        </w:rPr>
        <w:footnoteReference w:id="10"/>
      </w:r>
      <w:r w:rsidR="00762263" w:rsidRPr="00972FD8">
        <w:rPr>
          <w:color w:val="auto"/>
          <w:lang w:val="es-MX"/>
        </w:rPr>
        <w:t xml:space="preserve">. </w:t>
      </w:r>
    </w:p>
    <w:p w:rsidR="008F25BC" w:rsidRPr="00972FD8" w:rsidRDefault="00F5645A" w:rsidP="00FE1016">
      <w:pPr>
        <w:spacing w:before="120"/>
        <w:ind w:firstLine="720"/>
        <w:jc w:val="both"/>
        <w:rPr>
          <w:b/>
          <w:bCs w:val="0"/>
          <w:color w:val="auto"/>
          <w:sz w:val="26"/>
          <w:szCs w:val="26"/>
          <w:lang w:val="de-DE"/>
        </w:rPr>
      </w:pPr>
      <w:r w:rsidRPr="00972FD8">
        <w:rPr>
          <w:b/>
          <w:color w:val="auto"/>
          <w:sz w:val="26"/>
          <w:szCs w:val="26"/>
          <w:lang w:val="de-DE"/>
        </w:rPr>
        <w:t xml:space="preserve">II. </w:t>
      </w:r>
      <w:r w:rsidRPr="00972FD8">
        <w:rPr>
          <w:b/>
          <w:bCs w:val="0"/>
          <w:color w:val="auto"/>
          <w:sz w:val="26"/>
          <w:szCs w:val="26"/>
          <w:lang w:val="de-DE"/>
        </w:rPr>
        <w:t>T</w:t>
      </w:r>
      <w:r w:rsidR="009B6AFA" w:rsidRPr="00972FD8">
        <w:rPr>
          <w:b/>
          <w:bCs w:val="0"/>
          <w:color w:val="auto"/>
          <w:sz w:val="26"/>
          <w:szCs w:val="26"/>
          <w:lang w:val="de-DE"/>
        </w:rPr>
        <w:t>HỰC HÀNH TIẾT KIỆM, CHỐNG LÃNG PHÍ</w:t>
      </w:r>
      <w:r w:rsidR="008E515A" w:rsidRPr="00972FD8">
        <w:rPr>
          <w:b/>
          <w:bCs w:val="0"/>
          <w:color w:val="auto"/>
          <w:sz w:val="26"/>
          <w:szCs w:val="26"/>
          <w:lang w:val="de-DE"/>
        </w:rPr>
        <w:t xml:space="preserve"> </w:t>
      </w:r>
      <w:r w:rsidR="00126C50" w:rsidRPr="00972FD8">
        <w:rPr>
          <w:b/>
          <w:bCs w:val="0"/>
          <w:color w:val="auto"/>
          <w:sz w:val="26"/>
          <w:szCs w:val="26"/>
          <w:lang w:val="de-DE"/>
        </w:rPr>
        <w:t>TRONG QUẢ</w:t>
      </w:r>
      <w:r w:rsidR="00891220" w:rsidRPr="00972FD8">
        <w:rPr>
          <w:b/>
          <w:bCs w:val="0"/>
          <w:color w:val="auto"/>
          <w:sz w:val="26"/>
          <w:szCs w:val="26"/>
          <w:lang w:val="de-DE"/>
        </w:rPr>
        <w:t>N LÝ</w:t>
      </w:r>
      <w:r w:rsidR="00B63D12" w:rsidRPr="00972FD8">
        <w:rPr>
          <w:b/>
          <w:bCs w:val="0"/>
          <w:color w:val="auto"/>
          <w:sz w:val="26"/>
          <w:szCs w:val="26"/>
          <w:lang w:val="de-DE"/>
        </w:rPr>
        <w:t xml:space="preserve"> </w:t>
      </w:r>
      <w:r w:rsidR="00891220" w:rsidRPr="00972FD8">
        <w:rPr>
          <w:b/>
          <w:bCs w:val="0"/>
          <w:color w:val="auto"/>
          <w:sz w:val="26"/>
          <w:szCs w:val="26"/>
          <w:lang w:val="de-DE"/>
        </w:rPr>
        <w:t>NGÂN SÁCH NHÀ NƯỚC</w:t>
      </w:r>
      <w:r w:rsidRPr="00972FD8">
        <w:rPr>
          <w:b/>
          <w:bCs w:val="0"/>
          <w:color w:val="auto"/>
          <w:sz w:val="26"/>
          <w:szCs w:val="26"/>
          <w:lang w:val="de-DE"/>
        </w:rPr>
        <w:t xml:space="preserve"> </w:t>
      </w:r>
      <w:r w:rsidR="005A3A4F" w:rsidRPr="00972FD8">
        <w:rPr>
          <w:b/>
          <w:bCs w:val="0"/>
          <w:color w:val="auto"/>
          <w:sz w:val="26"/>
          <w:szCs w:val="26"/>
          <w:lang w:val="de-DE"/>
        </w:rPr>
        <w:t>(NSNN)</w:t>
      </w:r>
    </w:p>
    <w:p w:rsidR="00BB0D4D" w:rsidRPr="00972FD8" w:rsidRDefault="005059FD" w:rsidP="00416974">
      <w:pPr>
        <w:spacing w:before="240"/>
        <w:ind w:firstLine="720"/>
        <w:jc w:val="both"/>
        <w:rPr>
          <w:bCs w:val="0"/>
          <w:iCs w:val="0"/>
          <w:color w:val="auto"/>
        </w:rPr>
      </w:pPr>
      <w:r w:rsidRPr="00972FD8">
        <w:rPr>
          <w:color w:val="auto"/>
          <w:lang w:val="sq-AL"/>
        </w:rPr>
        <w:t>1. Về thực hiện nhiệm vụ thu, chi NSNN:</w:t>
      </w:r>
      <w:r w:rsidR="00572313" w:rsidRPr="00972FD8">
        <w:rPr>
          <w:color w:val="auto"/>
          <w:lang w:val="sq-AL"/>
        </w:rPr>
        <w:t xml:space="preserve"> </w:t>
      </w:r>
      <w:r w:rsidR="00DB3800" w:rsidRPr="00972FD8">
        <w:rPr>
          <w:color w:val="auto"/>
          <w:lang w:val="sq-AL"/>
        </w:rPr>
        <w:t>T</w:t>
      </w:r>
      <w:r w:rsidR="004B6D08" w:rsidRPr="00972FD8">
        <w:rPr>
          <w:color w:val="auto"/>
          <w:lang w:val="sv-SE"/>
        </w:rPr>
        <w:t>ình hình KT-XH</w:t>
      </w:r>
      <w:r w:rsidR="00DB3800" w:rsidRPr="00972FD8">
        <w:rPr>
          <w:color w:val="auto"/>
          <w:lang w:val="sv-SE"/>
        </w:rPr>
        <w:t xml:space="preserve"> năm 2017</w:t>
      </w:r>
      <w:r w:rsidR="004B6D08" w:rsidRPr="00972FD8">
        <w:rPr>
          <w:color w:val="auto"/>
          <w:lang w:val="sv-SE"/>
        </w:rPr>
        <w:t xml:space="preserve"> có nhiều chuyển biến tích cực, nhưng cũng</w:t>
      </w:r>
      <w:r w:rsidR="004B6D08" w:rsidRPr="00972FD8">
        <w:rPr>
          <w:color w:val="auto"/>
          <w:lang w:val="sq-AL"/>
        </w:rPr>
        <w:t xml:space="preserve"> xuất hiện nhiều yếu tố không thuận</w:t>
      </w:r>
      <w:r w:rsidR="00BB2844" w:rsidRPr="00972FD8">
        <w:rPr>
          <w:rStyle w:val="FootnoteReference"/>
          <w:color w:val="auto"/>
          <w:lang w:val="sq-AL"/>
        </w:rPr>
        <w:footnoteReference w:id="11"/>
      </w:r>
      <w:r w:rsidR="004B6D08" w:rsidRPr="00972FD8">
        <w:rPr>
          <w:color w:val="auto"/>
          <w:lang w:val="sq-AL"/>
        </w:rPr>
        <w:t>, ảnh hưởng đến ng</w:t>
      </w:r>
      <w:r w:rsidR="00412DE2" w:rsidRPr="00972FD8">
        <w:rPr>
          <w:color w:val="auto"/>
          <w:lang w:val="sq-AL"/>
        </w:rPr>
        <w:t>uồn thu của NSN</w:t>
      </w:r>
      <w:r w:rsidR="00D94854" w:rsidRPr="00972FD8">
        <w:rPr>
          <w:color w:val="auto"/>
          <w:lang w:val="sq-AL"/>
        </w:rPr>
        <w:t>N</w:t>
      </w:r>
      <w:r w:rsidR="004B6D08" w:rsidRPr="00972FD8">
        <w:rPr>
          <w:color w:val="auto"/>
          <w:lang w:val="sq-AL"/>
        </w:rPr>
        <w:t>.</w:t>
      </w:r>
      <w:r w:rsidR="004B6D08" w:rsidRPr="00972FD8">
        <w:rPr>
          <w:color w:val="auto"/>
          <w:lang w:val="sv-SE"/>
        </w:rPr>
        <w:t xml:space="preserve"> </w:t>
      </w:r>
      <w:r w:rsidR="00DA33CE" w:rsidRPr="00972FD8">
        <w:rPr>
          <w:color w:val="auto"/>
          <w:lang w:val="sv-SE"/>
        </w:rPr>
        <w:t>Chính phủ, Thủ tướ</w:t>
      </w:r>
      <w:r w:rsidR="001867BB" w:rsidRPr="00972FD8">
        <w:rPr>
          <w:color w:val="auto"/>
          <w:lang w:val="sv-SE"/>
        </w:rPr>
        <w:t xml:space="preserve">ng Chính phủ đã </w:t>
      </w:r>
      <w:r w:rsidR="00DA33CE" w:rsidRPr="00972FD8">
        <w:rPr>
          <w:color w:val="auto"/>
          <w:lang w:val="sv-SE"/>
        </w:rPr>
        <w:t>quyết liệt trong chỉ đạo</w:t>
      </w:r>
      <w:r w:rsidR="000B62C6" w:rsidRPr="00972FD8">
        <w:rPr>
          <w:color w:val="auto"/>
          <w:lang w:val="sv-SE"/>
        </w:rPr>
        <w:t>,</w:t>
      </w:r>
      <w:r w:rsidR="00DA33CE" w:rsidRPr="00972FD8">
        <w:rPr>
          <w:color w:val="auto"/>
          <w:lang w:val="sv-SE"/>
        </w:rPr>
        <w:t xml:space="preserve"> điều hành thực hiện các nhiệm vụ tài chính </w:t>
      </w:r>
      <w:r w:rsidR="005A3A4F" w:rsidRPr="00972FD8">
        <w:rPr>
          <w:color w:val="auto"/>
          <w:lang w:val="sv-SE"/>
        </w:rPr>
        <w:t>-</w:t>
      </w:r>
      <w:r w:rsidR="00DA33CE" w:rsidRPr="00972FD8">
        <w:rPr>
          <w:color w:val="auto"/>
          <w:lang w:val="sv-SE"/>
        </w:rPr>
        <w:t xml:space="preserve"> </w:t>
      </w:r>
      <w:r w:rsidR="005A3A4F" w:rsidRPr="00972FD8">
        <w:rPr>
          <w:color w:val="auto"/>
          <w:lang w:val="sv-SE"/>
        </w:rPr>
        <w:t>NSNN</w:t>
      </w:r>
      <w:r w:rsidR="00393C08" w:rsidRPr="00972FD8">
        <w:rPr>
          <w:rStyle w:val="FootnoteReference"/>
          <w:color w:val="auto"/>
          <w:lang w:val="sv-SE"/>
        </w:rPr>
        <w:footnoteReference w:id="12"/>
      </w:r>
      <w:r w:rsidR="00373953" w:rsidRPr="00972FD8">
        <w:rPr>
          <w:color w:val="auto"/>
          <w:lang w:val="sv-SE"/>
        </w:rPr>
        <w:t xml:space="preserve">; </w:t>
      </w:r>
      <w:r w:rsidR="005A3A4F" w:rsidRPr="00972FD8">
        <w:rPr>
          <w:color w:val="auto"/>
          <w:lang w:val="pl-PL"/>
        </w:rPr>
        <w:t>bảo đảm cân đối ngân sách các cấp, giữ bội chi và tổng mức vay của NSNN</w:t>
      </w:r>
      <w:r w:rsidR="00D0511D" w:rsidRPr="00972FD8">
        <w:rPr>
          <w:color w:val="auto"/>
          <w:lang w:val="pl-PL"/>
        </w:rPr>
        <w:t xml:space="preserve"> trong phạm </w:t>
      </w:r>
      <w:r w:rsidR="00745A64" w:rsidRPr="00972FD8">
        <w:rPr>
          <w:color w:val="auto"/>
          <w:lang w:val="pl-PL"/>
        </w:rPr>
        <w:t>vi Quốc hội cho phép</w:t>
      </w:r>
      <w:r w:rsidR="00E76EFE" w:rsidRPr="00972FD8">
        <w:rPr>
          <w:color w:val="auto"/>
          <w:lang w:val="vi-VN"/>
        </w:rPr>
        <w:t>;</w:t>
      </w:r>
      <w:r w:rsidR="00B02D93" w:rsidRPr="00972FD8">
        <w:rPr>
          <w:color w:val="auto"/>
        </w:rPr>
        <w:t xml:space="preserve"> </w:t>
      </w:r>
      <w:r w:rsidR="00A464E0" w:rsidRPr="00972FD8">
        <w:rPr>
          <w:bCs w:val="0"/>
          <w:iCs w:val="0"/>
          <w:color w:val="auto"/>
          <w:lang w:val="vi-VN"/>
        </w:rPr>
        <w:t>đẩy mạnh cơ cấu lại thu, chi</w:t>
      </w:r>
      <w:r w:rsidR="007014E7" w:rsidRPr="00972FD8">
        <w:rPr>
          <w:bCs w:val="0"/>
          <w:iCs w:val="0"/>
          <w:color w:val="auto"/>
        </w:rPr>
        <w:t xml:space="preserve"> NSNN</w:t>
      </w:r>
      <w:r w:rsidR="00A464E0" w:rsidRPr="00972FD8">
        <w:rPr>
          <w:bCs w:val="0"/>
          <w:iCs w:val="0"/>
          <w:color w:val="auto"/>
          <w:lang w:val="vi-VN"/>
        </w:rPr>
        <w:t>; siết chặt kỷ cương, kỷ luật tài chính</w:t>
      </w:r>
      <w:r w:rsidR="00745A64" w:rsidRPr="00972FD8">
        <w:rPr>
          <w:bCs w:val="0"/>
          <w:iCs w:val="0"/>
          <w:color w:val="auto"/>
          <w:lang w:val="vi-VN"/>
        </w:rPr>
        <w:t xml:space="preserve">, </w:t>
      </w:r>
      <w:r w:rsidR="00A04FAB" w:rsidRPr="00972FD8">
        <w:rPr>
          <w:bCs w:val="0"/>
          <w:iCs w:val="0"/>
          <w:color w:val="auto"/>
          <w:shd w:val="clear" w:color="auto" w:fill="FFFFFF"/>
          <w:lang w:val="vi-VN"/>
        </w:rPr>
        <w:t>tiết </w:t>
      </w:r>
      <w:r w:rsidR="00A04FAB" w:rsidRPr="00972FD8">
        <w:rPr>
          <w:bCs w:val="0"/>
          <w:iCs w:val="0"/>
          <w:color w:val="auto"/>
          <w:lang w:val="vi-VN"/>
        </w:rPr>
        <w:t>kiệm triệt </w:t>
      </w:r>
      <w:r w:rsidR="00A04FAB" w:rsidRPr="00972FD8">
        <w:rPr>
          <w:bCs w:val="0"/>
          <w:iCs w:val="0"/>
          <w:color w:val="auto"/>
          <w:shd w:val="clear" w:color="auto" w:fill="FFFFFF"/>
          <w:lang w:val="vi-VN"/>
        </w:rPr>
        <w:t>để</w:t>
      </w:r>
      <w:r w:rsidR="00A04FAB" w:rsidRPr="00972FD8">
        <w:rPr>
          <w:bCs w:val="0"/>
          <w:iCs w:val="0"/>
          <w:color w:val="auto"/>
          <w:lang w:val="vi-VN"/>
        </w:rPr>
        <w:t xml:space="preserve"> từ khâu </w:t>
      </w:r>
      <w:r w:rsidR="00745A64" w:rsidRPr="00972FD8">
        <w:rPr>
          <w:bCs w:val="0"/>
          <w:iCs w:val="0"/>
          <w:color w:val="auto"/>
          <w:lang w:val="vi-VN"/>
        </w:rPr>
        <w:t xml:space="preserve">lập, </w:t>
      </w:r>
      <w:r w:rsidR="009B7DC7" w:rsidRPr="00972FD8">
        <w:rPr>
          <w:bCs w:val="0"/>
          <w:iCs w:val="0"/>
          <w:color w:val="auto"/>
          <w:lang w:val="vi-VN"/>
        </w:rPr>
        <w:t xml:space="preserve">phân bổ dự toán và </w:t>
      </w:r>
      <w:r w:rsidR="00A04FAB" w:rsidRPr="00972FD8">
        <w:rPr>
          <w:bCs w:val="0"/>
          <w:iCs w:val="0"/>
          <w:color w:val="auto"/>
          <w:lang w:val="vi-VN"/>
        </w:rPr>
        <w:t>trong quá trình thực hiện</w:t>
      </w:r>
      <w:r w:rsidR="00E76EFE" w:rsidRPr="00972FD8">
        <w:rPr>
          <w:bCs w:val="0"/>
          <w:iCs w:val="0"/>
          <w:color w:val="auto"/>
          <w:lang w:val="vi-VN"/>
        </w:rPr>
        <w:t>; kiểm</w:t>
      </w:r>
      <w:r w:rsidR="00CC3912" w:rsidRPr="00972FD8">
        <w:rPr>
          <w:bCs w:val="0"/>
          <w:iCs w:val="0"/>
          <w:color w:val="auto"/>
          <w:lang w:val="vi-VN"/>
        </w:rPr>
        <w:t xml:space="preserve"> soát chặt chẽ nợ công.</w:t>
      </w:r>
      <w:r w:rsidR="006B5C3F" w:rsidRPr="00972FD8">
        <w:rPr>
          <w:bCs w:val="0"/>
          <w:iCs w:val="0"/>
          <w:color w:val="auto"/>
        </w:rPr>
        <w:t xml:space="preserve"> </w:t>
      </w:r>
      <w:r w:rsidR="007014E7" w:rsidRPr="00972FD8">
        <w:rPr>
          <w:bCs w:val="0"/>
          <w:iCs w:val="0"/>
          <w:color w:val="auto"/>
        </w:rPr>
        <w:t>N</w:t>
      </w:r>
      <w:r w:rsidRPr="00972FD8">
        <w:rPr>
          <w:bCs w:val="0"/>
          <w:iCs w:val="0"/>
          <w:color w:val="auto"/>
        </w:rPr>
        <w:t>gành Tài chính đã tích cực, chủ động phối hợp c</w:t>
      </w:r>
      <w:r w:rsidR="00745A64" w:rsidRPr="00972FD8">
        <w:rPr>
          <w:bCs w:val="0"/>
          <w:iCs w:val="0"/>
          <w:color w:val="auto"/>
        </w:rPr>
        <w:t>hặt chẽ với các</w:t>
      </w:r>
      <w:r w:rsidR="00F85D12" w:rsidRPr="00972FD8">
        <w:rPr>
          <w:bCs w:val="0"/>
          <w:iCs w:val="0"/>
          <w:color w:val="auto"/>
        </w:rPr>
        <w:t xml:space="preserve"> bộ, ngành</w:t>
      </w:r>
      <w:r w:rsidR="00C15C89" w:rsidRPr="00972FD8">
        <w:rPr>
          <w:bCs w:val="0"/>
          <w:iCs w:val="0"/>
          <w:color w:val="auto"/>
        </w:rPr>
        <w:t xml:space="preserve"> và </w:t>
      </w:r>
      <w:r w:rsidR="00CE09FD" w:rsidRPr="00972FD8">
        <w:rPr>
          <w:bCs w:val="0"/>
          <w:iCs w:val="0"/>
          <w:color w:val="auto"/>
        </w:rPr>
        <w:t xml:space="preserve">cấp uỷ, </w:t>
      </w:r>
      <w:r w:rsidR="007014E7" w:rsidRPr="00972FD8">
        <w:rPr>
          <w:bCs w:val="0"/>
          <w:iCs w:val="0"/>
          <w:color w:val="auto"/>
        </w:rPr>
        <w:t xml:space="preserve">chính quyền </w:t>
      </w:r>
      <w:r w:rsidR="007E7AFF" w:rsidRPr="00972FD8">
        <w:rPr>
          <w:bCs w:val="0"/>
          <w:iCs w:val="0"/>
          <w:color w:val="auto"/>
        </w:rPr>
        <w:t>địa phương</w:t>
      </w:r>
      <w:r w:rsidRPr="00972FD8">
        <w:rPr>
          <w:color w:val="auto"/>
          <w:lang w:val="pl-PL"/>
        </w:rPr>
        <w:t xml:space="preserve"> thực hiện có hiệu quả các nhiệm vụ, giải pháp </w:t>
      </w:r>
      <w:r w:rsidRPr="00972FD8">
        <w:rPr>
          <w:color w:val="auto"/>
          <w:lang w:val="nl-NL"/>
        </w:rPr>
        <w:t>đã được Quốc hội, Chính phủ quyết đị</w:t>
      </w:r>
      <w:r w:rsidR="00745A64" w:rsidRPr="00972FD8">
        <w:rPr>
          <w:color w:val="auto"/>
          <w:lang w:val="nl-NL"/>
        </w:rPr>
        <w:t xml:space="preserve">nh, Thủ tướng Chính phủ </w:t>
      </w:r>
      <w:r w:rsidR="00E25D3B" w:rsidRPr="00972FD8">
        <w:rPr>
          <w:color w:val="auto"/>
          <w:lang w:val="nl-NL"/>
        </w:rPr>
        <w:t>chỉ đạo:</w:t>
      </w:r>
      <w:r w:rsidR="00E25D3B" w:rsidRPr="00972FD8">
        <w:rPr>
          <w:color w:val="auto"/>
          <w:lang w:val="sq-AL"/>
        </w:rPr>
        <w:t xml:space="preserve"> </w:t>
      </w:r>
    </w:p>
    <w:p w:rsidR="00BB0D4D" w:rsidRPr="00972FD8" w:rsidRDefault="00BB0D4D" w:rsidP="00416974">
      <w:pPr>
        <w:spacing w:before="240"/>
        <w:ind w:firstLine="720"/>
        <w:jc w:val="both"/>
        <w:rPr>
          <w:color w:val="auto"/>
          <w:spacing w:val="-2"/>
        </w:rPr>
      </w:pPr>
      <w:r w:rsidRPr="00972FD8">
        <w:rPr>
          <w:color w:val="auto"/>
          <w:lang w:val="nl-NL"/>
        </w:rPr>
        <w:t xml:space="preserve">- </w:t>
      </w:r>
      <w:r w:rsidR="005059FD" w:rsidRPr="00972FD8">
        <w:rPr>
          <w:color w:val="auto"/>
          <w:lang w:val="nl-NL"/>
        </w:rPr>
        <w:t>Quản lý chặt chẽ các khoản thu</w:t>
      </w:r>
      <w:r w:rsidR="00B228B4" w:rsidRPr="00972FD8">
        <w:rPr>
          <w:color w:val="auto"/>
          <w:lang w:val="nl-NL"/>
        </w:rPr>
        <w:t xml:space="preserve"> của NSNN</w:t>
      </w:r>
      <w:r w:rsidR="003B21A3" w:rsidRPr="00972FD8">
        <w:rPr>
          <w:color w:val="auto"/>
          <w:lang w:val="nl-NL"/>
        </w:rPr>
        <w:t>,</w:t>
      </w:r>
      <w:r w:rsidR="005059FD" w:rsidRPr="00972FD8">
        <w:rPr>
          <w:color w:val="auto"/>
          <w:lang w:val="nl-NL"/>
        </w:rPr>
        <w:t xml:space="preserve"> nhất là thu qua hình thức khoán; mở rộng cơ sở thuế cả </w:t>
      </w:r>
      <w:r w:rsidR="00FC1BEF" w:rsidRPr="00972FD8">
        <w:rPr>
          <w:color w:val="auto"/>
          <w:lang w:val="nl-NL"/>
        </w:rPr>
        <w:t xml:space="preserve">về </w:t>
      </w:r>
      <w:r w:rsidR="005059FD" w:rsidRPr="00972FD8">
        <w:rPr>
          <w:color w:val="auto"/>
          <w:lang w:val="nl-NL"/>
        </w:rPr>
        <w:t xml:space="preserve">đối tượng và căn cứ tính thuế; đẩy mạnh </w:t>
      </w:r>
      <w:r w:rsidR="00FC1BEF" w:rsidRPr="00972FD8">
        <w:rPr>
          <w:color w:val="auto"/>
          <w:lang w:val="nl-NL"/>
        </w:rPr>
        <w:t xml:space="preserve">thanh tra, kiểm tra </w:t>
      </w:r>
      <w:r w:rsidR="008A5B38" w:rsidRPr="00972FD8">
        <w:rPr>
          <w:color w:val="auto"/>
          <w:lang w:val="nl-NL"/>
        </w:rPr>
        <w:t xml:space="preserve">các doanh nghiệp có dấu hiệu rủi ro cao về thuế, </w:t>
      </w:r>
      <w:r w:rsidR="005059FD" w:rsidRPr="00972FD8">
        <w:rPr>
          <w:color w:val="auto"/>
          <w:lang w:val="nl-NL"/>
        </w:rPr>
        <w:t>chống thất thu, chuyển giá, buôn lậu, gian lận thương mại, trốn thuế</w:t>
      </w:r>
      <w:r w:rsidRPr="00972FD8">
        <w:rPr>
          <w:color w:val="auto"/>
          <w:lang w:val="nl-NL"/>
        </w:rPr>
        <w:t>,</w:t>
      </w:r>
      <w:r w:rsidR="008A5B38" w:rsidRPr="00972FD8">
        <w:rPr>
          <w:color w:val="auto"/>
          <w:lang w:val="nl-NL"/>
        </w:rPr>
        <w:t xml:space="preserve"> quyết liệt xử lý, thu nợ thuế</w:t>
      </w:r>
      <w:r w:rsidR="007014E7" w:rsidRPr="00972FD8">
        <w:rPr>
          <w:rStyle w:val="FootnoteReference"/>
          <w:color w:val="auto"/>
          <w:lang w:val="nl-NL"/>
        </w:rPr>
        <w:footnoteReference w:id="13"/>
      </w:r>
      <w:r w:rsidR="00D145AA" w:rsidRPr="00972FD8">
        <w:rPr>
          <w:color w:val="auto"/>
          <w:lang w:val="nl-NL"/>
        </w:rPr>
        <w:t>.</w:t>
      </w:r>
      <w:r w:rsidR="005059FD" w:rsidRPr="00972FD8">
        <w:rPr>
          <w:color w:val="auto"/>
          <w:lang w:val="nl-NL"/>
        </w:rPr>
        <w:t xml:space="preserve"> </w:t>
      </w:r>
      <w:r w:rsidR="00D145AA" w:rsidRPr="00972FD8">
        <w:rPr>
          <w:color w:val="auto"/>
          <w:lang w:val="nl-NL"/>
        </w:rPr>
        <w:t>T</w:t>
      </w:r>
      <w:r w:rsidR="003B21A3" w:rsidRPr="00972FD8">
        <w:rPr>
          <w:color w:val="auto"/>
        </w:rPr>
        <w:t xml:space="preserve">ăng </w:t>
      </w:r>
      <w:r w:rsidR="00C15D21" w:rsidRPr="00972FD8">
        <w:rPr>
          <w:color w:val="auto"/>
        </w:rPr>
        <w:t>cường quản lý hàng hóa xuất</w:t>
      </w:r>
      <w:r w:rsidR="003B21A3" w:rsidRPr="00972FD8">
        <w:rPr>
          <w:color w:val="auto"/>
        </w:rPr>
        <w:t xml:space="preserve">, nhập khẩu, </w:t>
      </w:r>
      <w:r w:rsidR="005059FD" w:rsidRPr="00972FD8">
        <w:rPr>
          <w:color w:val="auto"/>
        </w:rPr>
        <w:t>tập trung kiểm tra về trị giá, mã số, xuất xứ đối với những mặt hàng có thuế suất cao, kim ngạch lớn</w:t>
      </w:r>
      <w:r w:rsidR="002F18F5" w:rsidRPr="00972FD8">
        <w:rPr>
          <w:color w:val="auto"/>
        </w:rPr>
        <w:t>;</w:t>
      </w:r>
      <w:r w:rsidR="007014E7" w:rsidRPr="00972FD8">
        <w:rPr>
          <w:color w:val="auto"/>
        </w:rPr>
        <w:t xml:space="preserve"> </w:t>
      </w:r>
      <w:r w:rsidR="002F18F5" w:rsidRPr="00972FD8">
        <w:rPr>
          <w:color w:val="auto"/>
        </w:rPr>
        <w:t>c</w:t>
      </w:r>
      <w:r w:rsidR="005059FD" w:rsidRPr="00972FD8">
        <w:rPr>
          <w:color w:val="auto"/>
          <w:lang w:val="sq-AL"/>
        </w:rPr>
        <w:t xml:space="preserve">ải cách thủ tục hành chính, hiện đại hóa, </w:t>
      </w:r>
      <w:r w:rsidR="00DD77D3" w:rsidRPr="00972FD8">
        <w:rPr>
          <w:color w:val="auto"/>
          <w:lang w:val="sq-AL"/>
        </w:rPr>
        <w:t>đa dạng h</w:t>
      </w:r>
      <w:r w:rsidR="00C15D21" w:rsidRPr="00972FD8">
        <w:rPr>
          <w:color w:val="auto"/>
          <w:lang w:val="sq-AL"/>
        </w:rPr>
        <w:t>óa các kênh thu nộp NSNN để</w:t>
      </w:r>
      <w:r w:rsidR="004510E9" w:rsidRPr="00972FD8">
        <w:rPr>
          <w:color w:val="auto"/>
          <w:lang w:val="sq-AL"/>
        </w:rPr>
        <w:t xml:space="preserve"> </w:t>
      </w:r>
      <w:r w:rsidR="00DD77D3" w:rsidRPr="00972FD8">
        <w:rPr>
          <w:color w:val="auto"/>
          <w:lang w:val="sq-AL"/>
        </w:rPr>
        <w:t>rút ngắn thời gia</w:t>
      </w:r>
      <w:r w:rsidR="00C15D21" w:rsidRPr="00972FD8">
        <w:rPr>
          <w:color w:val="auto"/>
          <w:lang w:val="sq-AL"/>
        </w:rPr>
        <w:t xml:space="preserve">n nộp thuế, tập trung </w:t>
      </w:r>
      <w:r w:rsidR="00DD77D3" w:rsidRPr="00972FD8">
        <w:rPr>
          <w:color w:val="auto"/>
          <w:lang w:val="sq-AL"/>
        </w:rPr>
        <w:t xml:space="preserve">kịp thời các khoản thu vào NSNN; </w:t>
      </w:r>
      <w:r w:rsidR="005059FD" w:rsidRPr="00972FD8">
        <w:rPr>
          <w:color w:val="auto"/>
          <w:lang w:val="sq-AL"/>
        </w:rPr>
        <w:t>mở rộng triển khai hoàn thuế điện tử, hóa đơn điện tử</w:t>
      </w:r>
      <w:r w:rsidR="008A5B38" w:rsidRPr="00972FD8">
        <w:rPr>
          <w:color w:val="auto"/>
          <w:lang w:val="sq-AL"/>
        </w:rPr>
        <w:t>,</w:t>
      </w:r>
      <w:r w:rsidR="005059FD" w:rsidRPr="00972FD8">
        <w:rPr>
          <w:color w:val="auto"/>
          <w:lang w:val="sq-AL"/>
        </w:rPr>
        <w:t xml:space="preserve"> kết nối trực tiếp dữ liệu người nộp thuế với cơ quan thuê</w:t>
      </w:r>
      <w:r w:rsidR="00D145AA" w:rsidRPr="00972FD8">
        <w:rPr>
          <w:rStyle w:val="FootnoteReference"/>
          <w:color w:val="auto"/>
          <w:lang w:val="sq-AL"/>
        </w:rPr>
        <w:footnoteReference w:id="14"/>
      </w:r>
      <w:r w:rsidR="00D145AA" w:rsidRPr="00972FD8">
        <w:rPr>
          <w:color w:val="auto"/>
          <w:lang w:val="sq-AL"/>
        </w:rPr>
        <w:t>.</w:t>
      </w:r>
      <w:r w:rsidR="00C15D21" w:rsidRPr="00972FD8">
        <w:rPr>
          <w:color w:val="auto"/>
          <w:lang w:val="sq-AL"/>
        </w:rPr>
        <w:t xml:space="preserve"> </w:t>
      </w:r>
      <w:r w:rsidR="00D36E4B" w:rsidRPr="00972FD8">
        <w:rPr>
          <w:color w:val="auto"/>
          <w:lang w:val="sq-AL"/>
        </w:rPr>
        <w:t>Rà soát,</w:t>
      </w:r>
      <w:r w:rsidR="00C15D21" w:rsidRPr="00972FD8">
        <w:rPr>
          <w:color w:val="auto"/>
          <w:lang w:val="sq-AL"/>
        </w:rPr>
        <w:t xml:space="preserve"> sửa đổi, bổ sung, ban hành mới các chính sách tài chính, thuế phù hợ</w:t>
      </w:r>
      <w:r w:rsidRPr="00972FD8">
        <w:rPr>
          <w:color w:val="auto"/>
          <w:lang w:val="sq-AL"/>
        </w:rPr>
        <w:t>p với thực tế, tạo</w:t>
      </w:r>
      <w:r w:rsidR="00C15D21" w:rsidRPr="00972FD8">
        <w:rPr>
          <w:color w:val="auto"/>
          <w:lang w:val="sq-AL"/>
        </w:rPr>
        <w:t xml:space="preserve"> thuận lợi </w:t>
      </w:r>
      <w:r w:rsidRPr="00972FD8">
        <w:rPr>
          <w:color w:val="auto"/>
          <w:lang w:val="sq-AL"/>
        </w:rPr>
        <w:t xml:space="preserve">cho </w:t>
      </w:r>
      <w:r w:rsidR="00C15D21" w:rsidRPr="00972FD8">
        <w:rPr>
          <w:color w:val="auto"/>
          <w:lang w:val="sq-AL"/>
        </w:rPr>
        <w:t xml:space="preserve">phát triển sản xuất kinh doanh, thúc đẩy tăng trưởng và thực hiện các cam kết hội nhập quốc tế. </w:t>
      </w:r>
      <w:r w:rsidR="00D145AA" w:rsidRPr="00972FD8">
        <w:rPr>
          <w:rStyle w:val="FootnoteReference"/>
          <w:color w:val="auto"/>
          <w:spacing w:val="-2"/>
        </w:rPr>
        <w:t xml:space="preserve"> </w:t>
      </w:r>
    </w:p>
    <w:p w:rsidR="00C15D21" w:rsidRPr="00972FD8" w:rsidRDefault="00BB0D4D" w:rsidP="00416974">
      <w:pPr>
        <w:spacing w:before="180"/>
        <w:ind w:firstLine="720"/>
        <w:jc w:val="both"/>
        <w:rPr>
          <w:bCs w:val="0"/>
          <w:iCs w:val="0"/>
          <w:color w:val="auto"/>
        </w:rPr>
      </w:pPr>
      <w:r w:rsidRPr="00972FD8">
        <w:rPr>
          <w:color w:val="auto"/>
          <w:spacing w:val="-2"/>
        </w:rPr>
        <w:t xml:space="preserve">- </w:t>
      </w:r>
      <w:r w:rsidR="00F10C31" w:rsidRPr="00972FD8">
        <w:rPr>
          <w:color w:val="auto"/>
        </w:rPr>
        <w:t>T</w:t>
      </w:r>
      <w:r w:rsidR="00F10C31" w:rsidRPr="00972FD8">
        <w:rPr>
          <w:color w:val="auto"/>
          <w:lang w:val="pl-PL"/>
        </w:rPr>
        <w:t xml:space="preserve">ổ chức điều hành, quản lý chi </w:t>
      </w:r>
      <w:r w:rsidR="00E25D3B" w:rsidRPr="00972FD8">
        <w:rPr>
          <w:color w:val="auto"/>
          <w:lang w:val="pl-PL"/>
        </w:rPr>
        <w:t xml:space="preserve">NSNN </w:t>
      </w:r>
      <w:r w:rsidR="00F10C31" w:rsidRPr="00972FD8">
        <w:rPr>
          <w:color w:val="auto"/>
          <w:lang w:val="pl-PL"/>
        </w:rPr>
        <w:t xml:space="preserve">chặt chẽ, đúng chế độ, </w:t>
      </w:r>
      <w:r w:rsidR="00362961" w:rsidRPr="00972FD8">
        <w:rPr>
          <w:color w:val="auto"/>
          <w:lang w:val="pl-PL"/>
        </w:rPr>
        <w:t>nâng cao hiệu quả sử dụng NSNN;</w:t>
      </w:r>
      <w:r w:rsidR="00F10C31" w:rsidRPr="00972FD8">
        <w:rPr>
          <w:color w:val="auto"/>
          <w:lang w:val="pl-PL"/>
        </w:rPr>
        <w:t xml:space="preserve"> hạn chế tối đa việc ứng trước dự toán NSNN năm sau. R</w:t>
      </w:r>
      <w:r w:rsidR="00F10C31" w:rsidRPr="00972FD8">
        <w:rPr>
          <w:color w:val="auto"/>
          <w:lang w:val="vi-VN"/>
        </w:rPr>
        <w:t>à soát, sắp xếp các nhiệm vụ chi</w:t>
      </w:r>
      <w:r w:rsidR="00F10C31" w:rsidRPr="00972FD8">
        <w:rPr>
          <w:color w:val="auto"/>
        </w:rPr>
        <w:t>,</w:t>
      </w:r>
      <w:r w:rsidR="00F10C31" w:rsidRPr="00972FD8">
        <w:rPr>
          <w:color w:val="auto"/>
          <w:lang w:val="vi-VN"/>
        </w:rPr>
        <w:t xml:space="preserve"> giảm tối đa các khoản chi hội nghị, hội thảo, khánh </w:t>
      </w:r>
      <w:r w:rsidR="00F10C31" w:rsidRPr="00972FD8">
        <w:rPr>
          <w:color w:val="auto"/>
        </w:rPr>
        <w:t>tiết</w:t>
      </w:r>
      <w:r w:rsidR="00F10C31" w:rsidRPr="00972FD8">
        <w:rPr>
          <w:color w:val="auto"/>
          <w:lang w:val="vi-VN"/>
        </w:rPr>
        <w:t xml:space="preserve">, </w:t>
      </w:r>
      <w:r w:rsidR="00F10C31" w:rsidRPr="00972FD8">
        <w:rPr>
          <w:color w:val="auto"/>
        </w:rPr>
        <w:t xml:space="preserve">lễ </w:t>
      </w:r>
      <w:r w:rsidR="00F10C31" w:rsidRPr="00972FD8">
        <w:rPr>
          <w:color w:val="auto"/>
          <w:lang w:val="vi-VN"/>
        </w:rPr>
        <w:t>hội, động thổ, khởi công, khánh thành công trình</w:t>
      </w:r>
      <w:r w:rsidR="004510E9" w:rsidRPr="00972FD8">
        <w:rPr>
          <w:color w:val="auto"/>
          <w:lang w:val="vi-VN"/>
        </w:rPr>
        <w:t xml:space="preserve">, </w:t>
      </w:r>
      <w:r w:rsidR="00F10C31" w:rsidRPr="00972FD8">
        <w:rPr>
          <w:color w:val="auto"/>
          <w:lang w:val="vi-VN"/>
        </w:rPr>
        <w:t>đi nghiên cứu, khảo sát nước ngoài</w:t>
      </w:r>
      <w:r w:rsidR="00F10C31" w:rsidRPr="00972FD8">
        <w:rPr>
          <w:color w:val="auto"/>
        </w:rPr>
        <w:t>,</w:t>
      </w:r>
      <w:r w:rsidR="00F10C31" w:rsidRPr="00972FD8">
        <w:rPr>
          <w:color w:val="auto"/>
          <w:lang w:val="vi-VN"/>
        </w:rPr>
        <w:t xml:space="preserve"> mua </w:t>
      </w:r>
      <w:r w:rsidR="007162F8" w:rsidRPr="00972FD8">
        <w:rPr>
          <w:color w:val="auto"/>
        </w:rPr>
        <w:t xml:space="preserve">xe </w:t>
      </w:r>
      <w:r w:rsidR="00F10C31" w:rsidRPr="00972FD8">
        <w:rPr>
          <w:color w:val="auto"/>
          <w:lang w:val="vi-VN"/>
        </w:rPr>
        <w:t>ô tô công và trang thiết bị đắt tiền; mở rộng thực hiện khoán xe ô tô công đảm bảo hợp lý, hiệu quả</w:t>
      </w:r>
      <w:r w:rsidR="00D65E14" w:rsidRPr="00972FD8">
        <w:rPr>
          <w:color w:val="auto"/>
        </w:rPr>
        <w:t>.</w:t>
      </w:r>
      <w:r w:rsidR="00F10C31" w:rsidRPr="00972FD8">
        <w:rPr>
          <w:color w:val="auto"/>
        </w:rPr>
        <w:t xml:space="preserve"> </w:t>
      </w:r>
      <w:r w:rsidR="00350BF3" w:rsidRPr="00972FD8">
        <w:rPr>
          <w:color w:val="auto"/>
        </w:rPr>
        <w:t>Không phân bổ các khoản chi không đủ điều kiện; h</w:t>
      </w:r>
      <w:r w:rsidR="00D65E14" w:rsidRPr="00972FD8">
        <w:rPr>
          <w:color w:val="auto"/>
        </w:rPr>
        <w:t xml:space="preserve">ủy </w:t>
      </w:r>
      <w:r w:rsidR="00F10C31" w:rsidRPr="00972FD8">
        <w:rPr>
          <w:color w:val="auto"/>
          <w:lang w:val="sv-SE"/>
        </w:rPr>
        <w:t>dự toán đối với những nhiệm vụ chi thường xuyên</w:t>
      </w:r>
      <w:r w:rsidR="00350BF3" w:rsidRPr="00972FD8">
        <w:rPr>
          <w:color w:val="auto"/>
          <w:lang w:val="sv-SE"/>
        </w:rPr>
        <w:t xml:space="preserve"> chậm triển khai, thực hiện</w:t>
      </w:r>
      <w:r w:rsidR="00350BF3" w:rsidRPr="00972FD8">
        <w:rPr>
          <w:rStyle w:val="FootnoteReference"/>
          <w:color w:val="auto"/>
          <w:lang w:val="sv-SE"/>
        </w:rPr>
        <w:footnoteReference w:id="15"/>
      </w:r>
      <w:r w:rsidR="00350BF3" w:rsidRPr="00972FD8">
        <w:rPr>
          <w:color w:val="auto"/>
          <w:lang w:val="sv-SE"/>
        </w:rPr>
        <w:t>.</w:t>
      </w:r>
      <w:r w:rsidR="00F10C31" w:rsidRPr="00972FD8">
        <w:rPr>
          <w:color w:val="auto"/>
          <w:lang w:val="sv-SE"/>
        </w:rPr>
        <w:t xml:space="preserve"> </w:t>
      </w:r>
      <w:r w:rsidR="00281A1D" w:rsidRPr="00972FD8">
        <w:rPr>
          <w:color w:val="auto"/>
          <w:lang w:val="sv-SE"/>
        </w:rPr>
        <w:t>Đ</w:t>
      </w:r>
      <w:r w:rsidR="00281A1D" w:rsidRPr="00972FD8">
        <w:rPr>
          <w:color w:val="auto"/>
          <w:lang w:val="sq-AL"/>
        </w:rPr>
        <w:t>ẩy mạnh thanh tra việc quản lý, sử dụng NSNN và tăng cường kiểm soát chi NSNN qua Kho bạc nhà nước</w:t>
      </w:r>
      <w:r w:rsidR="00281A1D" w:rsidRPr="00972FD8">
        <w:rPr>
          <w:rStyle w:val="FootnoteReference"/>
          <w:color w:val="auto"/>
          <w:lang w:val="sq-AL"/>
        </w:rPr>
        <w:footnoteReference w:id="16"/>
      </w:r>
      <w:r w:rsidR="00281A1D" w:rsidRPr="00972FD8">
        <w:rPr>
          <w:color w:val="auto"/>
          <w:lang w:val="sq-AL"/>
        </w:rPr>
        <w:t>.</w:t>
      </w:r>
    </w:p>
    <w:p w:rsidR="008B6FBC" w:rsidRPr="00972FD8" w:rsidRDefault="00E76EFE" w:rsidP="00685B5A">
      <w:pPr>
        <w:spacing w:before="180"/>
        <w:ind w:firstLine="720"/>
        <w:jc w:val="both"/>
        <w:rPr>
          <w:color w:val="auto"/>
          <w:lang w:val="sq-AL"/>
        </w:rPr>
      </w:pPr>
      <w:r w:rsidRPr="00972FD8">
        <w:rPr>
          <w:color w:val="auto"/>
          <w:lang w:val="sq-AL"/>
        </w:rPr>
        <w:t xml:space="preserve">Với sự chỉ đạo sát sao, kịp thời của Chính phủ, Thủ tướng Chính phủ, </w:t>
      </w:r>
      <w:r w:rsidR="00470950" w:rsidRPr="00972FD8">
        <w:rPr>
          <w:color w:val="auto"/>
          <w:lang w:val="sq-AL"/>
        </w:rPr>
        <w:t>sự nỗ lực</w:t>
      </w:r>
      <w:r w:rsidRPr="00972FD8">
        <w:rPr>
          <w:color w:val="auto"/>
          <w:lang w:val="sq-AL"/>
        </w:rPr>
        <w:t xml:space="preserve"> của cả hệ thống chính trị</w:t>
      </w:r>
      <w:r w:rsidR="00687CED" w:rsidRPr="00972FD8">
        <w:rPr>
          <w:color w:val="auto"/>
          <w:lang w:val="sq-AL"/>
        </w:rPr>
        <w:t xml:space="preserve"> và</w:t>
      </w:r>
      <w:r w:rsidRPr="00972FD8">
        <w:rPr>
          <w:color w:val="auto"/>
          <w:lang w:val="sq-AL"/>
        </w:rPr>
        <w:t xml:space="preserve"> quyết tâm của ngành </w:t>
      </w:r>
      <w:r w:rsidR="00B7072D" w:rsidRPr="00972FD8">
        <w:rPr>
          <w:color w:val="auto"/>
          <w:lang w:val="sq-AL"/>
        </w:rPr>
        <w:t xml:space="preserve">Tài chính, nhiệm vụ thu, chi </w:t>
      </w:r>
      <w:r w:rsidRPr="00972FD8">
        <w:rPr>
          <w:color w:val="auto"/>
          <w:lang w:val="sq-AL"/>
        </w:rPr>
        <w:t>NSNN năm 2017 cơ bản đạt và vượt chỉ tiêu dự toán Quốc hội quyết định</w:t>
      </w:r>
      <w:r w:rsidR="00E63883" w:rsidRPr="00972FD8">
        <w:rPr>
          <w:rStyle w:val="FootnoteReference"/>
          <w:color w:val="auto"/>
          <w:lang w:val="sq-AL"/>
        </w:rPr>
        <w:footnoteReference w:id="17"/>
      </w:r>
      <w:r w:rsidRPr="00972FD8">
        <w:rPr>
          <w:color w:val="auto"/>
          <w:lang w:val="sq-AL"/>
        </w:rPr>
        <w:t>, có ý nghĩa quan trọng, góp phần thúc đẩy việc thực hiện các mục tiêu phát triển KT-XH của đất nước</w:t>
      </w:r>
      <w:r w:rsidR="00F3720D" w:rsidRPr="00972FD8">
        <w:rPr>
          <w:color w:val="auto"/>
          <w:lang w:val="sq-AL"/>
        </w:rPr>
        <w:t>. Có 59/63 tỉnh, thành phố hoàn thành vượt dự toán thu</w:t>
      </w:r>
      <w:r w:rsidR="00FB34D7" w:rsidRPr="00972FD8">
        <w:rPr>
          <w:color w:val="auto"/>
          <w:lang w:val="sq-AL"/>
        </w:rPr>
        <w:t xml:space="preserve"> nội địa</w:t>
      </w:r>
      <w:r w:rsidR="00F3720D" w:rsidRPr="00972FD8">
        <w:rPr>
          <w:color w:val="auto"/>
          <w:lang w:val="sq-AL"/>
        </w:rPr>
        <w:t>. C</w:t>
      </w:r>
      <w:r w:rsidR="00321C5E" w:rsidRPr="00972FD8">
        <w:rPr>
          <w:color w:val="auto"/>
          <w:lang w:val="sq-AL"/>
        </w:rPr>
        <w:t xml:space="preserve">ân đối các cấp ngân sách </w:t>
      </w:r>
      <w:r w:rsidR="00525EF5" w:rsidRPr="00972FD8">
        <w:rPr>
          <w:color w:val="auto"/>
          <w:lang w:val="nl-NL"/>
        </w:rPr>
        <w:t>cơ bản được đảm bảo</w:t>
      </w:r>
      <w:r w:rsidR="000471F5" w:rsidRPr="00972FD8">
        <w:rPr>
          <w:color w:val="auto"/>
          <w:lang w:val="nl-NL"/>
        </w:rPr>
        <w:t xml:space="preserve">; </w:t>
      </w:r>
      <w:r w:rsidR="00687CED" w:rsidRPr="00972FD8">
        <w:rPr>
          <w:color w:val="auto"/>
          <w:lang w:val="nl-NL"/>
        </w:rPr>
        <w:t xml:space="preserve">đáp ứng </w:t>
      </w:r>
      <w:r w:rsidR="00B7072D" w:rsidRPr="00972FD8">
        <w:rPr>
          <w:color w:val="auto"/>
          <w:lang w:val="nl-NL"/>
        </w:rPr>
        <w:t xml:space="preserve">tốt </w:t>
      </w:r>
      <w:r w:rsidR="00687CED" w:rsidRPr="00972FD8">
        <w:rPr>
          <w:color w:val="auto"/>
          <w:lang w:val="nl-NL"/>
        </w:rPr>
        <w:t>yêu cầu của</w:t>
      </w:r>
      <w:r w:rsidR="00C92056" w:rsidRPr="00972FD8">
        <w:rPr>
          <w:color w:val="auto"/>
          <w:lang w:val="nl-NL"/>
        </w:rPr>
        <w:t xml:space="preserve"> các</w:t>
      </w:r>
      <w:r w:rsidR="00687CED" w:rsidRPr="00972FD8">
        <w:rPr>
          <w:color w:val="auto"/>
          <w:lang w:val="nl-NL"/>
        </w:rPr>
        <w:t xml:space="preserve"> </w:t>
      </w:r>
      <w:r w:rsidR="006438BF" w:rsidRPr="00972FD8">
        <w:rPr>
          <w:color w:val="auto"/>
          <w:lang w:val="nl-NL"/>
        </w:rPr>
        <w:t>nhiệm vụ KT-XH</w:t>
      </w:r>
      <w:r w:rsidR="00687CED" w:rsidRPr="00972FD8">
        <w:rPr>
          <w:color w:val="auto"/>
          <w:lang w:val="nl-NL"/>
        </w:rPr>
        <w:t>, chính trị</w:t>
      </w:r>
      <w:r w:rsidR="00C92056" w:rsidRPr="00972FD8">
        <w:rPr>
          <w:color w:val="auto"/>
          <w:lang w:val="nl-NL"/>
        </w:rPr>
        <w:t xml:space="preserve">, </w:t>
      </w:r>
      <w:r w:rsidR="000471F5" w:rsidRPr="00972FD8">
        <w:rPr>
          <w:color w:val="auto"/>
          <w:lang w:val="nl-NL"/>
        </w:rPr>
        <w:t>an sinh xã hội</w:t>
      </w:r>
      <w:r w:rsidR="0006605F" w:rsidRPr="00972FD8">
        <w:rPr>
          <w:color w:val="auto"/>
          <w:lang w:val="nl-NL"/>
        </w:rPr>
        <w:t>, an ninh, quốc phòng</w:t>
      </w:r>
      <w:r w:rsidR="00687CED" w:rsidRPr="00972FD8">
        <w:rPr>
          <w:color w:val="auto"/>
          <w:lang w:val="nl-NL"/>
        </w:rPr>
        <w:t>, đối ngoại</w:t>
      </w:r>
      <w:r w:rsidR="00687CED" w:rsidRPr="00972FD8">
        <w:rPr>
          <w:rStyle w:val="FootnoteReference"/>
          <w:color w:val="auto"/>
          <w:lang w:val="nl-NL"/>
        </w:rPr>
        <w:footnoteReference w:id="18"/>
      </w:r>
      <w:r w:rsidR="00525EF5" w:rsidRPr="00972FD8">
        <w:rPr>
          <w:color w:val="auto"/>
          <w:lang w:val="nl-NL"/>
        </w:rPr>
        <w:t xml:space="preserve">. </w:t>
      </w:r>
      <w:r w:rsidR="006438BF" w:rsidRPr="00972FD8">
        <w:rPr>
          <w:color w:val="auto"/>
          <w:lang w:val="nl-NL"/>
        </w:rPr>
        <w:t xml:space="preserve">Bội chi NSNN </w:t>
      </w:r>
      <w:r w:rsidR="006A4F11" w:rsidRPr="00972FD8">
        <w:rPr>
          <w:color w:val="auto"/>
          <w:lang w:val="nl-NL"/>
        </w:rPr>
        <w:t>trong phạm vi dự</w:t>
      </w:r>
      <w:r w:rsidR="009E5C0F" w:rsidRPr="00972FD8">
        <w:rPr>
          <w:color w:val="auto"/>
          <w:lang w:val="nl-NL"/>
        </w:rPr>
        <w:t xml:space="preserve"> toán Quốc hội quyết định (</w:t>
      </w:r>
      <w:r w:rsidR="006A4F11" w:rsidRPr="00972FD8">
        <w:rPr>
          <w:color w:val="auto"/>
          <w:lang w:val="nl-NL"/>
        </w:rPr>
        <w:t>bằng</w:t>
      </w:r>
      <w:r w:rsidR="00E27AC7" w:rsidRPr="00972FD8">
        <w:rPr>
          <w:color w:val="auto"/>
          <w:lang w:val="nl-NL"/>
        </w:rPr>
        <w:t xml:space="preserve"> </w:t>
      </w:r>
      <w:r w:rsidR="006A4F11" w:rsidRPr="00972FD8">
        <w:rPr>
          <w:color w:val="auto"/>
          <w:lang w:val="nl-NL"/>
        </w:rPr>
        <w:t xml:space="preserve">3,42% </w:t>
      </w:r>
      <w:r w:rsidR="00B114B6" w:rsidRPr="00972FD8">
        <w:rPr>
          <w:color w:val="auto"/>
          <w:lang w:val="nl-NL"/>
        </w:rPr>
        <w:t>GDP kế hoạch và</w:t>
      </w:r>
      <w:r w:rsidR="006A4F11" w:rsidRPr="00972FD8">
        <w:rPr>
          <w:color w:val="auto"/>
          <w:lang w:val="nl-NL"/>
        </w:rPr>
        <w:t xml:space="preserve"> 3,48% GDP thực hiện). Tổng mức vay của NSNN, gồm vay để bù đắp bội</w:t>
      </w:r>
      <w:r w:rsidR="00C92056" w:rsidRPr="00972FD8">
        <w:rPr>
          <w:color w:val="auto"/>
          <w:lang w:val="nl-NL"/>
        </w:rPr>
        <w:t xml:space="preserve"> chi và </w:t>
      </w:r>
      <w:r w:rsidR="006A4F11" w:rsidRPr="00972FD8">
        <w:rPr>
          <w:color w:val="auto"/>
          <w:lang w:val="nl-NL"/>
        </w:rPr>
        <w:t>trả nợ gốc thực hiện thấp hơn dự toán Quốc hội</w:t>
      </w:r>
      <w:r w:rsidR="00B114B6" w:rsidRPr="00972FD8">
        <w:rPr>
          <w:color w:val="auto"/>
          <w:lang w:val="nl-NL"/>
        </w:rPr>
        <w:t xml:space="preserve"> giao</w:t>
      </w:r>
      <w:r w:rsidR="00530743" w:rsidRPr="00972FD8">
        <w:rPr>
          <w:color w:val="auto"/>
          <w:lang w:val="nl-NL"/>
        </w:rPr>
        <w:t xml:space="preserve"> 4.000 tỷ đồng</w:t>
      </w:r>
      <w:r w:rsidR="006A4F11" w:rsidRPr="00972FD8">
        <w:rPr>
          <w:color w:val="auto"/>
          <w:lang w:val="nl-NL"/>
        </w:rPr>
        <w:t>, góp phần tích cực giảm nợ công.</w:t>
      </w:r>
      <w:r w:rsidR="00C15C89" w:rsidRPr="00972FD8">
        <w:rPr>
          <w:color w:val="auto"/>
          <w:lang w:val="sq-AL"/>
        </w:rPr>
        <w:t xml:space="preserve"> Nhiều bộ, ngành, đ</w:t>
      </w:r>
      <w:r w:rsidR="00600B28" w:rsidRPr="00972FD8">
        <w:rPr>
          <w:color w:val="auto"/>
          <w:lang w:val="sq-AL"/>
        </w:rPr>
        <w:t>ịa phương</w:t>
      </w:r>
      <w:r w:rsidR="00CA479C" w:rsidRPr="00972FD8">
        <w:rPr>
          <w:color w:val="auto"/>
          <w:lang w:val="sq-AL"/>
        </w:rPr>
        <w:t xml:space="preserve"> </w:t>
      </w:r>
      <w:r w:rsidR="008C5245" w:rsidRPr="00972FD8">
        <w:rPr>
          <w:color w:val="auto"/>
          <w:lang w:val="sq-AL"/>
        </w:rPr>
        <w:t>báo cáo</w:t>
      </w:r>
      <w:r w:rsidR="00600B28" w:rsidRPr="00972FD8">
        <w:rPr>
          <w:color w:val="auto"/>
          <w:lang w:val="sq-AL"/>
        </w:rPr>
        <w:t xml:space="preserve"> đạt kết quả tốt trong THTK,CLP</w:t>
      </w:r>
      <w:r w:rsidR="00C15C89" w:rsidRPr="00972FD8">
        <w:rPr>
          <w:color w:val="auto"/>
          <w:lang w:val="sq-AL"/>
        </w:rPr>
        <w:t xml:space="preserve"> kinh phí NSNN, vốn nhà nước (Phụ lục I</w:t>
      </w:r>
      <w:r w:rsidR="00DD1C39" w:rsidRPr="00972FD8">
        <w:rPr>
          <w:color w:val="auto"/>
          <w:lang w:val="sq-AL"/>
        </w:rPr>
        <w:t>I</w:t>
      </w:r>
      <w:r w:rsidR="00C15C89" w:rsidRPr="00972FD8">
        <w:rPr>
          <w:color w:val="auto"/>
          <w:lang w:val="sq-AL"/>
        </w:rPr>
        <w:t>I kèm theo).</w:t>
      </w:r>
    </w:p>
    <w:p w:rsidR="00942477" w:rsidRPr="00972FD8" w:rsidRDefault="00870F7C" w:rsidP="00685B5A">
      <w:pPr>
        <w:spacing w:before="180"/>
        <w:ind w:firstLine="720"/>
        <w:jc w:val="both"/>
        <w:rPr>
          <w:bCs w:val="0"/>
          <w:iCs w:val="0"/>
          <w:color w:val="auto"/>
          <w:lang w:val="sv-SE"/>
        </w:rPr>
      </w:pPr>
      <w:r w:rsidRPr="00972FD8">
        <w:rPr>
          <w:bCs w:val="0"/>
          <w:iCs w:val="0"/>
          <w:color w:val="auto"/>
          <w:lang w:val="nl-NL"/>
        </w:rPr>
        <w:t>T</w:t>
      </w:r>
      <w:r w:rsidR="00DA33CE" w:rsidRPr="00972FD8">
        <w:rPr>
          <w:bCs w:val="0"/>
          <w:iCs w:val="0"/>
          <w:color w:val="auto"/>
          <w:lang w:val="sv-SE"/>
        </w:rPr>
        <w:t>ồn tại, hạn chế</w:t>
      </w:r>
      <w:r w:rsidR="000471F5" w:rsidRPr="00972FD8">
        <w:rPr>
          <w:bCs w:val="0"/>
          <w:iCs w:val="0"/>
          <w:color w:val="auto"/>
          <w:lang w:val="sv-SE"/>
        </w:rPr>
        <w:t>: C</w:t>
      </w:r>
      <w:r w:rsidR="002C7FE5" w:rsidRPr="00972FD8">
        <w:rPr>
          <w:bCs w:val="0"/>
          <w:iCs w:val="0"/>
          <w:color w:val="auto"/>
          <w:lang w:val="it-IT"/>
        </w:rPr>
        <w:t xml:space="preserve">ông tác </w:t>
      </w:r>
      <w:r w:rsidR="008B6FBC" w:rsidRPr="00972FD8">
        <w:rPr>
          <w:bCs w:val="0"/>
          <w:iCs w:val="0"/>
          <w:color w:val="auto"/>
          <w:lang w:val="it-IT"/>
        </w:rPr>
        <w:t xml:space="preserve">quản lý </w:t>
      </w:r>
      <w:r w:rsidR="002C7FE5" w:rsidRPr="00972FD8">
        <w:rPr>
          <w:bCs w:val="0"/>
          <w:iCs w:val="0"/>
          <w:color w:val="auto"/>
          <w:lang w:val="it-IT"/>
        </w:rPr>
        <w:t>thu NSNN ở một số địa bàn, lĩnh vực chưa quyết liệt, chưa theo sát tình hình thực tiễn,</w:t>
      </w:r>
      <w:r w:rsidR="00CF6557" w:rsidRPr="00972FD8">
        <w:rPr>
          <w:bCs w:val="0"/>
          <w:iCs w:val="0"/>
          <w:color w:val="auto"/>
          <w:lang w:val="it-IT"/>
        </w:rPr>
        <w:t xml:space="preserve"> diễn biến hoạt động sản xuất </w:t>
      </w:r>
      <w:r w:rsidR="002C7FE5" w:rsidRPr="00972FD8">
        <w:rPr>
          <w:bCs w:val="0"/>
          <w:iCs w:val="0"/>
          <w:color w:val="auto"/>
          <w:lang w:val="it-IT"/>
        </w:rPr>
        <w:t>kinh doanh của doanh nghiệp</w:t>
      </w:r>
      <w:r w:rsidR="0036099D" w:rsidRPr="00972FD8">
        <w:rPr>
          <w:bCs w:val="0"/>
          <w:iCs w:val="0"/>
          <w:color w:val="auto"/>
          <w:lang w:val="it-IT"/>
        </w:rPr>
        <w:t xml:space="preserve">. </w:t>
      </w:r>
      <w:r w:rsidR="00F3682D" w:rsidRPr="00972FD8">
        <w:rPr>
          <w:bCs w:val="0"/>
          <w:iCs w:val="0"/>
          <w:color w:val="auto"/>
          <w:lang w:val="it-IT"/>
        </w:rPr>
        <w:t xml:space="preserve"> </w:t>
      </w:r>
      <w:r w:rsidR="0036099D" w:rsidRPr="00972FD8">
        <w:rPr>
          <w:bCs w:val="0"/>
          <w:iCs w:val="0"/>
          <w:color w:val="auto"/>
          <w:lang w:val="it-IT"/>
        </w:rPr>
        <w:t xml:space="preserve">Có 4 tỉnh, thành phố không hoàn thành dự toán thu </w:t>
      </w:r>
      <w:r w:rsidR="0066755A" w:rsidRPr="00972FD8">
        <w:rPr>
          <w:bCs w:val="0"/>
          <w:iCs w:val="0"/>
          <w:color w:val="auto"/>
          <w:lang w:val="it-IT"/>
        </w:rPr>
        <w:t>nội địa</w:t>
      </w:r>
      <w:r w:rsidR="0066755A" w:rsidRPr="00972FD8">
        <w:rPr>
          <w:rStyle w:val="FootnoteReference"/>
          <w:bCs w:val="0"/>
          <w:iCs w:val="0"/>
          <w:color w:val="auto"/>
          <w:lang w:val="it-IT"/>
        </w:rPr>
        <w:footnoteReference w:id="19"/>
      </w:r>
      <w:r w:rsidR="00365BAA" w:rsidRPr="00972FD8">
        <w:rPr>
          <w:color w:val="auto"/>
          <w:lang w:val="sv-SE"/>
        </w:rPr>
        <w:t>.</w:t>
      </w:r>
      <w:r w:rsidR="007162F8" w:rsidRPr="00972FD8">
        <w:rPr>
          <w:color w:val="auto"/>
          <w:lang w:val="sv-SE"/>
        </w:rPr>
        <w:t xml:space="preserve"> </w:t>
      </w:r>
      <w:r w:rsidR="0036099D" w:rsidRPr="00972FD8">
        <w:rPr>
          <w:bCs w:val="0"/>
          <w:iCs w:val="0"/>
          <w:color w:val="auto"/>
          <w:lang w:val="sv-SE"/>
        </w:rPr>
        <w:t>N</w:t>
      </w:r>
      <w:r w:rsidR="006B5FF9" w:rsidRPr="00972FD8">
        <w:rPr>
          <w:bCs w:val="0"/>
          <w:iCs w:val="0"/>
          <w:color w:val="auto"/>
          <w:lang w:val="sv-SE"/>
        </w:rPr>
        <w:t>ợ đọng thuế</w:t>
      </w:r>
      <w:r w:rsidR="002C7FE5" w:rsidRPr="00972FD8">
        <w:rPr>
          <w:bCs w:val="0"/>
          <w:iCs w:val="0"/>
          <w:color w:val="auto"/>
          <w:lang w:val="sv-SE"/>
        </w:rPr>
        <w:t xml:space="preserve"> </w:t>
      </w:r>
      <w:r w:rsidR="00507E9D" w:rsidRPr="00972FD8">
        <w:rPr>
          <w:bCs w:val="0"/>
          <w:iCs w:val="0"/>
          <w:color w:val="auto"/>
          <w:lang w:val="sv-SE"/>
        </w:rPr>
        <w:t>tuy có giảm</w:t>
      </w:r>
      <w:r w:rsidR="00E5240F" w:rsidRPr="00972FD8">
        <w:rPr>
          <w:bCs w:val="0"/>
          <w:iCs w:val="0"/>
          <w:color w:val="auto"/>
          <w:lang w:val="sv-SE"/>
        </w:rPr>
        <w:t xml:space="preserve"> so với năm 2016</w:t>
      </w:r>
      <w:r w:rsidR="00507E9D" w:rsidRPr="00972FD8">
        <w:rPr>
          <w:bCs w:val="0"/>
          <w:iCs w:val="0"/>
          <w:color w:val="auto"/>
          <w:lang w:val="sv-SE"/>
        </w:rPr>
        <w:t xml:space="preserve"> nhưng </w:t>
      </w:r>
      <w:r w:rsidR="002C7FE5" w:rsidRPr="00972FD8">
        <w:rPr>
          <w:bCs w:val="0"/>
          <w:iCs w:val="0"/>
          <w:color w:val="auto"/>
          <w:lang w:val="sv-SE"/>
        </w:rPr>
        <w:t>còn lớn</w:t>
      </w:r>
      <w:r w:rsidR="00CF57E9" w:rsidRPr="00972FD8">
        <w:rPr>
          <w:bCs w:val="0"/>
          <w:iCs w:val="0"/>
          <w:color w:val="auto"/>
          <w:lang w:val="sv-SE"/>
        </w:rPr>
        <w:t xml:space="preserve"> (nợ thuế bằng 7,6% tổng thu nội địa)</w:t>
      </w:r>
      <w:r w:rsidR="00553419" w:rsidRPr="00972FD8">
        <w:rPr>
          <w:rStyle w:val="FootnoteReference"/>
          <w:bCs w:val="0"/>
          <w:iCs w:val="0"/>
          <w:color w:val="auto"/>
          <w:lang w:val="sv-SE"/>
        </w:rPr>
        <w:footnoteReference w:id="20"/>
      </w:r>
      <w:r w:rsidR="00F3682D" w:rsidRPr="00972FD8">
        <w:rPr>
          <w:bCs w:val="0"/>
          <w:iCs w:val="0"/>
          <w:color w:val="auto"/>
          <w:lang w:val="sv-SE"/>
        </w:rPr>
        <w:t xml:space="preserve">. </w:t>
      </w:r>
      <w:r w:rsidR="00365BAA" w:rsidRPr="00972FD8">
        <w:rPr>
          <w:color w:val="auto"/>
          <w:lang w:val="sv-SE"/>
        </w:rPr>
        <w:t xml:space="preserve">Có 19/63 địa phương thực </w:t>
      </w:r>
      <w:r w:rsidR="00820EF2" w:rsidRPr="00972FD8">
        <w:rPr>
          <w:color w:val="auto"/>
          <w:lang w:val="sv-SE"/>
        </w:rPr>
        <w:t>hiện thu tiền thuế nợ đạt thấp dưới mức 89,9%</w:t>
      </w:r>
      <w:r w:rsidR="00820EF2" w:rsidRPr="00972FD8">
        <w:rPr>
          <w:rStyle w:val="FootnoteReference"/>
          <w:color w:val="auto"/>
          <w:lang w:val="sv-SE"/>
        </w:rPr>
        <w:footnoteReference w:id="21"/>
      </w:r>
      <w:r w:rsidR="00820EF2" w:rsidRPr="00972FD8">
        <w:rPr>
          <w:color w:val="auto"/>
          <w:lang w:val="sv-SE"/>
        </w:rPr>
        <w:t>,</w:t>
      </w:r>
      <w:r w:rsidR="00365BAA" w:rsidRPr="00972FD8">
        <w:rPr>
          <w:color w:val="auto"/>
          <w:lang w:val="sv-SE"/>
        </w:rPr>
        <w:t xml:space="preserve"> </w:t>
      </w:r>
      <w:r w:rsidR="00820EF2" w:rsidRPr="00972FD8">
        <w:rPr>
          <w:color w:val="auto"/>
          <w:lang w:val="sv-SE"/>
        </w:rPr>
        <w:t>n</w:t>
      </w:r>
      <w:r w:rsidR="00365BAA" w:rsidRPr="00972FD8">
        <w:rPr>
          <w:color w:val="auto"/>
          <w:lang w:val="sv-SE"/>
        </w:rPr>
        <w:t xml:space="preserve">guyên nhân chủ yếu do </w:t>
      </w:r>
      <w:r w:rsidR="00820EF2" w:rsidRPr="00972FD8">
        <w:rPr>
          <w:color w:val="auto"/>
          <w:lang w:val="sv-SE"/>
        </w:rPr>
        <w:t>người nộp thuế</w:t>
      </w:r>
      <w:r w:rsidR="00365BAA" w:rsidRPr="00972FD8">
        <w:rPr>
          <w:color w:val="auto"/>
          <w:lang w:val="sv-SE"/>
        </w:rPr>
        <w:t xml:space="preserve"> gặp khó khăn</w:t>
      </w:r>
      <w:r w:rsidR="00820EF2" w:rsidRPr="00972FD8">
        <w:rPr>
          <w:color w:val="auto"/>
          <w:lang w:val="sv-SE"/>
        </w:rPr>
        <w:t>,</w:t>
      </w:r>
      <w:r w:rsidR="00365BAA" w:rsidRPr="00972FD8">
        <w:rPr>
          <w:color w:val="auto"/>
          <w:lang w:val="sv-SE"/>
        </w:rPr>
        <w:t xml:space="preserve"> chỉ thực hiện nộp được các khoản nợ gốc, không nộp được khoản tiền chậm nộp; một số doanh nghiệp nợ chiếm tỷ trọn</w:t>
      </w:r>
      <w:r w:rsidR="001C62A0" w:rsidRPr="00972FD8">
        <w:rPr>
          <w:color w:val="auto"/>
          <w:lang w:val="sv-SE"/>
        </w:rPr>
        <w:t>g lớn cơ quan thuế đã áp dụng đầ</w:t>
      </w:r>
      <w:r w:rsidR="00365BAA" w:rsidRPr="00972FD8">
        <w:rPr>
          <w:color w:val="auto"/>
          <w:lang w:val="sv-SE"/>
        </w:rPr>
        <w:t xml:space="preserve">y đủ các biện pháp cưỡng chế nhưng </w:t>
      </w:r>
      <w:r w:rsidR="00820EF2" w:rsidRPr="00972FD8">
        <w:rPr>
          <w:color w:val="auto"/>
          <w:lang w:val="sv-SE"/>
        </w:rPr>
        <w:t xml:space="preserve">người nộp thuế </w:t>
      </w:r>
      <w:r w:rsidR="00365BAA" w:rsidRPr="00972FD8">
        <w:rPr>
          <w:color w:val="auto"/>
          <w:lang w:val="sv-SE"/>
        </w:rPr>
        <w:t>không có khả năng nộp, đã phân loại sang nợ khó thu.</w:t>
      </w:r>
      <w:r w:rsidR="00820EF2" w:rsidRPr="00972FD8">
        <w:rPr>
          <w:bCs w:val="0"/>
          <w:iCs w:val="0"/>
          <w:color w:val="auto"/>
          <w:lang w:val="sv-SE"/>
        </w:rPr>
        <w:t xml:space="preserve"> </w:t>
      </w:r>
      <w:r w:rsidR="00F07168" w:rsidRPr="00972FD8">
        <w:rPr>
          <w:bCs w:val="0"/>
          <w:iCs w:val="0"/>
          <w:color w:val="auto"/>
          <w:lang w:val="sv-SE"/>
        </w:rPr>
        <w:t xml:space="preserve">Một số địa phương </w:t>
      </w:r>
      <w:r w:rsidR="00942477" w:rsidRPr="00972FD8">
        <w:rPr>
          <w:bCs w:val="0"/>
          <w:iCs w:val="0"/>
          <w:color w:val="auto"/>
          <w:lang w:val="sv-SE"/>
        </w:rPr>
        <w:t>t</w:t>
      </w:r>
      <w:r w:rsidR="001E27F7" w:rsidRPr="00972FD8">
        <w:rPr>
          <w:bCs w:val="0"/>
          <w:iCs w:val="0"/>
          <w:color w:val="auto"/>
          <w:lang w:val="sv-SE"/>
        </w:rPr>
        <w:t>ính</w:t>
      </w:r>
      <w:r w:rsidR="00942477" w:rsidRPr="00972FD8">
        <w:rPr>
          <w:bCs w:val="0"/>
          <w:iCs w:val="0"/>
          <w:color w:val="auto"/>
          <w:lang w:val="sv-SE"/>
        </w:rPr>
        <w:t xml:space="preserve"> </w:t>
      </w:r>
      <w:r w:rsidR="00F07168" w:rsidRPr="00972FD8">
        <w:rPr>
          <w:bCs w:val="0"/>
          <w:iCs w:val="0"/>
          <w:color w:val="auto"/>
          <w:lang w:val="es-ES_tradnl"/>
        </w:rPr>
        <w:t xml:space="preserve">thiếu </w:t>
      </w:r>
      <w:r w:rsidR="001E27F7" w:rsidRPr="00972FD8">
        <w:rPr>
          <w:bCs w:val="0"/>
          <w:iCs w:val="0"/>
          <w:color w:val="auto"/>
          <w:lang w:val="es-ES_tradnl"/>
        </w:rPr>
        <w:t xml:space="preserve">nguồn </w:t>
      </w:r>
      <w:r w:rsidR="00997A6A" w:rsidRPr="00972FD8">
        <w:rPr>
          <w:bCs w:val="0"/>
          <w:iCs w:val="0"/>
          <w:color w:val="auto"/>
          <w:lang w:val="es-ES_tradnl"/>
        </w:rPr>
        <w:t xml:space="preserve">kinh phí </w:t>
      </w:r>
      <w:r w:rsidR="00F07168" w:rsidRPr="00972FD8">
        <w:rPr>
          <w:bCs w:val="0"/>
          <w:iCs w:val="0"/>
          <w:color w:val="auto"/>
          <w:lang w:val="es-ES_tradnl"/>
        </w:rPr>
        <w:t>thực hiện cải cách tiền lương</w:t>
      </w:r>
      <w:r w:rsidR="00701E99" w:rsidRPr="00972FD8">
        <w:rPr>
          <w:rStyle w:val="FootnoteReference"/>
          <w:bCs w:val="0"/>
          <w:iCs w:val="0"/>
          <w:color w:val="auto"/>
          <w:lang w:val="es-ES_tradnl"/>
        </w:rPr>
        <w:footnoteReference w:id="22"/>
      </w:r>
      <w:r w:rsidR="00316B62" w:rsidRPr="00972FD8">
        <w:rPr>
          <w:bCs w:val="0"/>
          <w:iCs w:val="0"/>
          <w:color w:val="auto"/>
          <w:lang w:val="es-ES_tradnl"/>
        </w:rPr>
        <w:t xml:space="preserve">; </w:t>
      </w:r>
      <w:r w:rsidR="004C0C4A" w:rsidRPr="00972FD8">
        <w:rPr>
          <w:bCs w:val="0"/>
          <w:iCs w:val="0"/>
          <w:color w:val="auto"/>
          <w:lang w:val="es-ES_tradnl"/>
        </w:rPr>
        <w:t>sử dụng nguồn cải cách tiền lương để chi cho công việc khác không đúng quy định</w:t>
      </w:r>
      <w:r w:rsidR="004C0C4A" w:rsidRPr="00972FD8">
        <w:rPr>
          <w:rStyle w:val="FootnoteReference"/>
          <w:bCs w:val="0"/>
          <w:iCs w:val="0"/>
          <w:color w:val="auto"/>
          <w:lang w:val="es-ES_tradnl"/>
        </w:rPr>
        <w:footnoteReference w:id="23"/>
      </w:r>
      <w:r w:rsidR="004C0C4A" w:rsidRPr="00972FD8">
        <w:rPr>
          <w:bCs w:val="0"/>
          <w:iCs w:val="0"/>
          <w:color w:val="auto"/>
          <w:lang w:val="es-ES_tradnl"/>
        </w:rPr>
        <w:t xml:space="preserve">; </w:t>
      </w:r>
      <w:r w:rsidR="00316B62" w:rsidRPr="00972FD8">
        <w:rPr>
          <w:bCs w:val="0"/>
          <w:iCs w:val="0"/>
          <w:color w:val="auto"/>
          <w:lang w:val="es-ES_tradnl"/>
        </w:rPr>
        <w:t xml:space="preserve">chi </w:t>
      </w:r>
      <w:r w:rsidR="00E5240F" w:rsidRPr="00972FD8">
        <w:rPr>
          <w:bCs w:val="0"/>
          <w:iCs w:val="0"/>
          <w:color w:val="auto"/>
          <w:lang w:val="es-ES_tradnl"/>
        </w:rPr>
        <w:t xml:space="preserve">ngân sách </w:t>
      </w:r>
      <w:r w:rsidR="00316B62" w:rsidRPr="00972FD8">
        <w:rPr>
          <w:bCs w:val="0"/>
          <w:iCs w:val="0"/>
          <w:color w:val="auto"/>
          <w:lang w:val="es-ES_tradnl"/>
        </w:rPr>
        <w:t>t</w:t>
      </w:r>
      <w:r w:rsidR="00316B62" w:rsidRPr="00972FD8">
        <w:rPr>
          <w:color w:val="auto"/>
        </w:rPr>
        <w:t>ạm ứng, ứng trước ngoài dự toán chậm thu hồi</w:t>
      </w:r>
      <w:r w:rsidR="00701E99" w:rsidRPr="00972FD8">
        <w:rPr>
          <w:rStyle w:val="FootnoteReference"/>
          <w:color w:val="auto"/>
        </w:rPr>
        <w:footnoteReference w:id="24"/>
      </w:r>
      <w:r w:rsidR="00030282" w:rsidRPr="00972FD8">
        <w:rPr>
          <w:color w:val="auto"/>
        </w:rPr>
        <w:t xml:space="preserve">; giao dự toán chi </w:t>
      </w:r>
      <w:r w:rsidR="005C4BFC" w:rsidRPr="00972FD8">
        <w:rPr>
          <w:color w:val="auto"/>
        </w:rPr>
        <w:t xml:space="preserve">sự nghiệp </w:t>
      </w:r>
      <w:r w:rsidR="00306E66" w:rsidRPr="00972FD8">
        <w:rPr>
          <w:color w:val="auto"/>
        </w:rPr>
        <w:t xml:space="preserve">y tế, </w:t>
      </w:r>
      <w:r w:rsidR="005C4BFC" w:rsidRPr="00972FD8">
        <w:rPr>
          <w:color w:val="auto"/>
        </w:rPr>
        <w:t xml:space="preserve">giáo dục và đào tạo </w:t>
      </w:r>
      <w:r w:rsidR="00030282" w:rsidRPr="00972FD8">
        <w:rPr>
          <w:color w:val="auto"/>
        </w:rPr>
        <w:t>thừa so với định mức</w:t>
      </w:r>
      <w:r w:rsidR="00306E66" w:rsidRPr="00972FD8">
        <w:rPr>
          <w:color w:val="auto"/>
        </w:rPr>
        <w:t>, chế độ</w:t>
      </w:r>
      <w:r w:rsidR="005C4BFC" w:rsidRPr="00972FD8">
        <w:rPr>
          <w:rStyle w:val="FootnoteReference"/>
          <w:color w:val="auto"/>
        </w:rPr>
        <w:footnoteReference w:id="25"/>
      </w:r>
      <w:r w:rsidR="00491292" w:rsidRPr="00972FD8">
        <w:rPr>
          <w:color w:val="auto"/>
        </w:rPr>
        <w:t xml:space="preserve">. </w:t>
      </w:r>
      <w:r w:rsidR="00800B53" w:rsidRPr="00972FD8">
        <w:rPr>
          <w:color w:val="auto"/>
        </w:rPr>
        <w:t>Qua công tác thanh tra, kiểm tra của các bộ, ngành, địa phương phát hiện t</w:t>
      </w:r>
      <w:r w:rsidR="00491292" w:rsidRPr="00972FD8">
        <w:rPr>
          <w:bCs w:val="0"/>
          <w:iCs w:val="0"/>
          <w:noProof/>
          <w:color w:val="auto"/>
          <w:lang w:val="pl-PL"/>
        </w:rPr>
        <w:t>ình trạng chi NSNN sai tiêu chuẩn, định mức, chế độ</w:t>
      </w:r>
      <w:r w:rsidR="00800B53" w:rsidRPr="00972FD8">
        <w:rPr>
          <w:bCs w:val="0"/>
          <w:iCs w:val="0"/>
          <w:noProof/>
          <w:color w:val="auto"/>
          <w:lang w:val="pl-PL"/>
        </w:rPr>
        <w:t xml:space="preserve"> vẫn còn xảy ra tại nhiều đơn vị</w:t>
      </w:r>
      <w:r w:rsidR="00D71F58" w:rsidRPr="00972FD8">
        <w:rPr>
          <w:bCs w:val="0"/>
          <w:iCs w:val="0"/>
          <w:noProof/>
          <w:color w:val="auto"/>
          <w:lang w:val="pl-PL"/>
        </w:rPr>
        <w:t xml:space="preserve"> (Chi tiết tại Phụ lục III kèm theo)</w:t>
      </w:r>
      <w:r w:rsidR="00491292" w:rsidRPr="00972FD8">
        <w:rPr>
          <w:bCs w:val="0"/>
          <w:iCs w:val="0"/>
          <w:noProof/>
          <w:color w:val="auto"/>
          <w:lang w:val="pl-PL"/>
        </w:rPr>
        <w:t>.</w:t>
      </w:r>
    </w:p>
    <w:p w:rsidR="006325A2" w:rsidRPr="00972FD8" w:rsidRDefault="00EB7D24" w:rsidP="00BB5DF9">
      <w:pPr>
        <w:spacing w:before="120"/>
        <w:ind w:firstLine="720"/>
        <w:jc w:val="both"/>
        <w:rPr>
          <w:color w:val="auto"/>
          <w:lang w:val="sv-SE"/>
        </w:rPr>
      </w:pPr>
      <w:r w:rsidRPr="00972FD8">
        <w:rPr>
          <w:bCs w:val="0"/>
          <w:iCs w:val="0"/>
          <w:color w:val="auto"/>
          <w:lang w:val="sv-SE"/>
        </w:rPr>
        <w:t>2</w:t>
      </w:r>
      <w:r w:rsidR="00DA33CE" w:rsidRPr="00972FD8">
        <w:rPr>
          <w:bCs w:val="0"/>
          <w:iCs w:val="0"/>
          <w:color w:val="auto"/>
          <w:lang w:val="sv-SE"/>
        </w:rPr>
        <w:t>. V</w:t>
      </w:r>
      <w:r w:rsidRPr="00972FD8">
        <w:rPr>
          <w:bCs w:val="0"/>
          <w:iCs w:val="0"/>
          <w:color w:val="auto"/>
          <w:lang w:val="sv-SE"/>
        </w:rPr>
        <w:t xml:space="preserve">ề </w:t>
      </w:r>
      <w:r w:rsidR="00BB66F7" w:rsidRPr="00972FD8">
        <w:rPr>
          <w:bCs w:val="0"/>
          <w:iCs w:val="0"/>
          <w:color w:val="auto"/>
          <w:lang w:val="sv-SE"/>
        </w:rPr>
        <w:t xml:space="preserve">quản lý </w:t>
      </w:r>
      <w:r w:rsidRPr="00972FD8">
        <w:rPr>
          <w:bCs w:val="0"/>
          <w:iCs w:val="0"/>
          <w:color w:val="auto"/>
          <w:lang w:val="sv-SE"/>
        </w:rPr>
        <w:t>thực hiện</w:t>
      </w:r>
      <w:r w:rsidR="00E320E9" w:rsidRPr="00972FD8">
        <w:rPr>
          <w:bCs w:val="0"/>
          <w:iCs w:val="0"/>
          <w:color w:val="auto"/>
          <w:lang w:val="sv-SE"/>
        </w:rPr>
        <w:t xml:space="preserve"> 02</w:t>
      </w:r>
      <w:r w:rsidR="00BB66F7" w:rsidRPr="00972FD8">
        <w:rPr>
          <w:bCs w:val="0"/>
          <w:iCs w:val="0"/>
          <w:color w:val="auto"/>
          <w:lang w:val="sv-SE"/>
        </w:rPr>
        <w:t xml:space="preserve"> C</w:t>
      </w:r>
      <w:r w:rsidR="00DA33CE" w:rsidRPr="00972FD8">
        <w:rPr>
          <w:bCs w:val="0"/>
          <w:iCs w:val="0"/>
          <w:color w:val="auto"/>
          <w:lang w:val="sv-SE"/>
        </w:rPr>
        <w:t>hương trình mục tiêu quốc gia</w:t>
      </w:r>
      <w:r w:rsidR="00BB66F7" w:rsidRPr="00972FD8">
        <w:rPr>
          <w:bCs w:val="0"/>
          <w:iCs w:val="0"/>
          <w:color w:val="auto"/>
          <w:lang w:val="sv-SE"/>
        </w:rPr>
        <w:t xml:space="preserve"> (CTMTQG)</w:t>
      </w:r>
      <w:r w:rsidR="00E320E9" w:rsidRPr="00972FD8">
        <w:rPr>
          <w:color w:val="auto"/>
          <w:lang w:val="sv-SE"/>
        </w:rPr>
        <w:t xml:space="preserve"> Xây dựng nông thôn mới và G</w:t>
      </w:r>
      <w:r w:rsidR="00D85217" w:rsidRPr="00972FD8">
        <w:rPr>
          <w:color w:val="auto"/>
          <w:lang w:val="sv-SE"/>
        </w:rPr>
        <w:t>iảm nghèo bền vững</w:t>
      </w:r>
      <w:r w:rsidR="00DA33CE" w:rsidRPr="00972FD8">
        <w:rPr>
          <w:color w:val="auto"/>
          <w:lang w:val="sv-SE"/>
        </w:rPr>
        <w:t xml:space="preserve">: </w:t>
      </w:r>
      <w:r w:rsidR="000F6DAC" w:rsidRPr="00972FD8">
        <w:rPr>
          <w:color w:val="auto"/>
        </w:rPr>
        <w:t>N</w:t>
      </w:r>
      <w:r w:rsidR="008C1ED5" w:rsidRPr="00972FD8">
        <w:rPr>
          <w:color w:val="auto"/>
        </w:rPr>
        <w:t>ăm 2017, h</w:t>
      </w:r>
      <w:r w:rsidR="00030A25" w:rsidRPr="00972FD8">
        <w:rPr>
          <w:color w:val="auto"/>
        </w:rPr>
        <w:t>ệ thống khung pháp lý</w:t>
      </w:r>
      <w:r w:rsidR="00617FA6" w:rsidRPr="00972FD8">
        <w:rPr>
          <w:color w:val="auto"/>
        </w:rPr>
        <w:t xml:space="preserve"> về</w:t>
      </w:r>
      <w:r w:rsidR="004174E7" w:rsidRPr="00972FD8">
        <w:rPr>
          <w:color w:val="auto"/>
        </w:rPr>
        <w:t xml:space="preserve"> qu</w:t>
      </w:r>
      <w:r w:rsidR="00E24E3B" w:rsidRPr="00972FD8">
        <w:rPr>
          <w:color w:val="auto"/>
        </w:rPr>
        <w:t xml:space="preserve">ản lý, điều hành, </w:t>
      </w:r>
      <w:r w:rsidR="004174E7" w:rsidRPr="00972FD8">
        <w:rPr>
          <w:color w:val="auto"/>
        </w:rPr>
        <w:t>hướng dẫn thực hiện các CTMTQG</w:t>
      </w:r>
      <w:r w:rsidR="005B425C" w:rsidRPr="00972FD8">
        <w:rPr>
          <w:color w:val="auto"/>
        </w:rPr>
        <w:t xml:space="preserve"> </w:t>
      </w:r>
      <w:r w:rsidR="008C1ED5" w:rsidRPr="00972FD8">
        <w:rPr>
          <w:color w:val="auto"/>
        </w:rPr>
        <w:t>cơ bản được hoà</w:t>
      </w:r>
      <w:r w:rsidR="005B425C" w:rsidRPr="00972FD8">
        <w:rPr>
          <w:color w:val="auto"/>
        </w:rPr>
        <w:t>n thành, là cơ sở quan trọng để</w:t>
      </w:r>
      <w:r w:rsidR="008C1ED5" w:rsidRPr="00972FD8">
        <w:rPr>
          <w:color w:val="auto"/>
        </w:rPr>
        <w:t xml:space="preserve"> tổ chức triển k</w:t>
      </w:r>
      <w:r w:rsidR="00E320E9" w:rsidRPr="00972FD8">
        <w:rPr>
          <w:color w:val="auto"/>
        </w:rPr>
        <w:t>hai, thực hiện</w:t>
      </w:r>
      <w:r w:rsidR="008C1ED5" w:rsidRPr="00972FD8">
        <w:rPr>
          <w:color w:val="auto"/>
        </w:rPr>
        <w:t>.</w:t>
      </w:r>
      <w:r w:rsidR="00030A25" w:rsidRPr="00972FD8">
        <w:rPr>
          <w:color w:val="auto"/>
        </w:rPr>
        <w:t xml:space="preserve"> </w:t>
      </w:r>
      <w:r w:rsidR="008C1ED5" w:rsidRPr="00972FD8">
        <w:rPr>
          <w:color w:val="auto"/>
        </w:rPr>
        <w:t>C</w:t>
      </w:r>
      <w:r w:rsidR="00030A25" w:rsidRPr="00972FD8">
        <w:rPr>
          <w:color w:val="auto"/>
        </w:rPr>
        <w:t>ông tác tuyên tru</w:t>
      </w:r>
      <w:r w:rsidR="001F778B" w:rsidRPr="00972FD8">
        <w:rPr>
          <w:color w:val="auto"/>
        </w:rPr>
        <w:t>yền tiếp tục phát huy hiệu quả</w:t>
      </w:r>
      <w:r w:rsidR="00030A25" w:rsidRPr="00972FD8">
        <w:rPr>
          <w:color w:val="auto"/>
        </w:rPr>
        <w:t xml:space="preserve">. </w:t>
      </w:r>
      <w:r w:rsidR="00AD4B9C" w:rsidRPr="00972FD8">
        <w:rPr>
          <w:color w:val="auto"/>
        </w:rPr>
        <w:t xml:space="preserve">Công tác huy động nguồn lực </w:t>
      </w:r>
      <w:r w:rsidR="00E235B2" w:rsidRPr="00972FD8">
        <w:rPr>
          <w:color w:val="auto"/>
        </w:rPr>
        <w:t>được chú trọng</w:t>
      </w:r>
      <w:r w:rsidR="003A3A24" w:rsidRPr="00972FD8">
        <w:rPr>
          <w:color w:val="auto"/>
        </w:rPr>
        <w:t>, trong đó nguồn Ngân sách Trung ương được cân đối bố trí thực hiện các mục tiêu, nhiệm vụ chính có tín</w:t>
      </w:r>
      <w:r w:rsidR="00A139CD" w:rsidRPr="00972FD8">
        <w:rPr>
          <w:color w:val="auto"/>
        </w:rPr>
        <w:t>h</w:t>
      </w:r>
      <w:r w:rsidR="003A3A24" w:rsidRPr="00972FD8">
        <w:rPr>
          <w:color w:val="auto"/>
        </w:rPr>
        <w:t xml:space="preserve"> lan tỏa và các mô hình kiểu mẫu để nhân rộng</w:t>
      </w:r>
      <w:r w:rsidR="00D85217" w:rsidRPr="00972FD8">
        <w:rPr>
          <w:color w:val="auto"/>
        </w:rPr>
        <w:t>, ngân sách địa phương bố trí vốn đối ứng để thực hiện các chương t</w:t>
      </w:r>
      <w:r w:rsidR="002C3761" w:rsidRPr="00972FD8">
        <w:rPr>
          <w:color w:val="auto"/>
        </w:rPr>
        <w:t>r</w:t>
      </w:r>
      <w:r w:rsidR="00D85217" w:rsidRPr="00972FD8">
        <w:rPr>
          <w:color w:val="auto"/>
        </w:rPr>
        <w:t>ình</w:t>
      </w:r>
      <w:r w:rsidR="00370254" w:rsidRPr="00972FD8">
        <w:rPr>
          <w:rStyle w:val="FootnoteReference"/>
          <w:color w:val="auto"/>
        </w:rPr>
        <w:footnoteReference w:id="26"/>
      </w:r>
      <w:r w:rsidR="001D34EE" w:rsidRPr="00972FD8">
        <w:rPr>
          <w:color w:val="auto"/>
        </w:rPr>
        <w:t>.</w:t>
      </w:r>
      <w:r w:rsidR="00AD4B9C" w:rsidRPr="00972FD8">
        <w:rPr>
          <w:color w:val="auto"/>
        </w:rPr>
        <w:t xml:space="preserve"> Chính phủ đã ban hành </w:t>
      </w:r>
      <w:r w:rsidR="00D85217" w:rsidRPr="00972FD8">
        <w:rPr>
          <w:color w:val="auto"/>
        </w:rPr>
        <w:t xml:space="preserve">đồng bộ nhiều chính </w:t>
      </w:r>
      <w:r w:rsidR="002D3DD3" w:rsidRPr="00972FD8">
        <w:rPr>
          <w:color w:val="auto"/>
        </w:rPr>
        <w:t xml:space="preserve">sách ưu đãi tín dụng, ưu đãi </w:t>
      </w:r>
      <w:r w:rsidR="00D85217" w:rsidRPr="00972FD8">
        <w:rPr>
          <w:color w:val="auto"/>
        </w:rPr>
        <w:t xml:space="preserve">đầu tư nhờ đó đã thu hút </w:t>
      </w:r>
      <w:r w:rsidR="00AD4B9C" w:rsidRPr="00972FD8">
        <w:rPr>
          <w:color w:val="auto"/>
        </w:rPr>
        <w:t xml:space="preserve">vốn </w:t>
      </w:r>
      <w:r w:rsidR="00D85217" w:rsidRPr="00972FD8">
        <w:rPr>
          <w:color w:val="auto"/>
        </w:rPr>
        <w:t>đầu tư của các doanh nghiệp</w:t>
      </w:r>
      <w:r w:rsidR="002C3761" w:rsidRPr="00972FD8">
        <w:rPr>
          <w:color w:val="auto"/>
        </w:rPr>
        <w:t>, các nhà tài trợ</w:t>
      </w:r>
      <w:r w:rsidR="002C3761" w:rsidRPr="00972FD8">
        <w:rPr>
          <w:rStyle w:val="FootnoteReference"/>
          <w:color w:val="auto"/>
          <w:lang w:val="sv-SE"/>
        </w:rPr>
        <w:footnoteReference w:id="27"/>
      </w:r>
      <w:r w:rsidR="00D85217" w:rsidRPr="00972FD8">
        <w:rPr>
          <w:color w:val="auto"/>
        </w:rPr>
        <w:t xml:space="preserve">, tạo thêm nguồn lực cho mục tiêu giảm nghèo và xây dựng nông thôn mới, nhất là </w:t>
      </w:r>
      <w:r w:rsidR="001D34EE" w:rsidRPr="00972FD8">
        <w:rPr>
          <w:color w:val="auto"/>
        </w:rPr>
        <w:t xml:space="preserve">ở </w:t>
      </w:r>
      <w:r w:rsidR="00D85217" w:rsidRPr="00972FD8">
        <w:rPr>
          <w:color w:val="auto"/>
        </w:rPr>
        <w:t>khu v</w:t>
      </w:r>
      <w:r w:rsidR="00A139CD" w:rsidRPr="00972FD8">
        <w:rPr>
          <w:color w:val="auto"/>
        </w:rPr>
        <w:t>ực có điề</w:t>
      </w:r>
      <w:r w:rsidR="00045C20" w:rsidRPr="00972FD8">
        <w:rPr>
          <w:color w:val="auto"/>
        </w:rPr>
        <w:t>u kiện KT-XH khó khăn. C</w:t>
      </w:r>
      <w:r w:rsidR="00D85217" w:rsidRPr="00972FD8">
        <w:rPr>
          <w:color w:val="auto"/>
        </w:rPr>
        <w:t>ác địa phương đã chủ độn</w:t>
      </w:r>
      <w:r w:rsidR="00045C20" w:rsidRPr="00972FD8">
        <w:rPr>
          <w:color w:val="auto"/>
        </w:rPr>
        <w:t xml:space="preserve">g xây dựng các giải pháp, </w:t>
      </w:r>
      <w:r w:rsidR="00D85217" w:rsidRPr="00972FD8">
        <w:rPr>
          <w:color w:val="auto"/>
        </w:rPr>
        <w:t>kế hoạch, lộ trình cụ thể để xử lý dứt điểm nợ xây dựng cơ bản trong thực hiện CTMTQG xây dựng nông thôn mới</w:t>
      </w:r>
      <w:r w:rsidR="002C3761" w:rsidRPr="00972FD8">
        <w:rPr>
          <w:rStyle w:val="FootnoteReference"/>
          <w:color w:val="auto"/>
          <w:lang w:val="sv-SE"/>
        </w:rPr>
        <w:footnoteReference w:id="28"/>
      </w:r>
      <w:r w:rsidR="002D3DD3" w:rsidRPr="00972FD8">
        <w:rPr>
          <w:color w:val="auto"/>
        </w:rPr>
        <w:t>.</w:t>
      </w:r>
      <w:r w:rsidR="00E90A23" w:rsidRPr="00972FD8">
        <w:rPr>
          <w:color w:val="auto"/>
        </w:rPr>
        <w:t xml:space="preserve"> Công tác quản lý, điều hành thực hiện các CTMTQG </w:t>
      </w:r>
      <w:r w:rsidR="00ED1DF9" w:rsidRPr="00972FD8">
        <w:rPr>
          <w:color w:val="auto"/>
        </w:rPr>
        <w:t>năm 2017</w:t>
      </w:r>
      <w:r w:rsidR="00D403C8" w:rsidRPr="00972FD8">
        <w:rPr>
          <w:color w:val="auto"/>
        </w:rPr>
        <w:t xml:space="preserve"> đạt được nhiều</w:t>
      </w:r>
      <w:r w:rsidR="00E90A23" w:rsidRPr="00972FD8">
        <w:rPr>
          <w:color w:val="auto"/>
        </w:rPr>
        <w:t xml:space="preserve"> kết quả</w:t>
      </w:r>
      <w:r w:rsidR="00ED1DF9" w:rsidRPr="00972FD8">
        <w:rPr>
          <w:color w:val="auto"/>
        </w:rPr>
        <w:t xml:space="preserve"> tốt</w:t>
      </w:r>
      <w:r w:rsidR="00E90A23" w:rsidRPr="00972FD8">
        <w:rPr>
          <w:color w:val="auto"/>
        </w:rPr>
        <w:t>, hoàn thành vượt mức nhiều chỉ</w:t>
      </w:r>
      <w:r w:rsidR="00996CF3" w:rsidRPr="00972FD8">
        <w:rPr>
          <w:color w:val="auto"/>
        </w:rPr>
        <w:t xml:space="preserve"> tiêu</w:t>
      </w:r>
      <w:r w:rsidR="00E90A23" w:rsidRPr="00972FD8">
        <w:rPr>
          <w:color w:val="auto"/>
        </w:rPr>
        <w:t xml:space="preserve"> đề ra</w:t>
      </w:r>
      <w:r w:rsidR="00D403C8" w:rsidRPr="00972FD8">
        <w:rPr>
          <w:rStyle w:val="FootnoteReference"/>
          <w:color w:val="auto"/>
        </w:rPr>
        <w:footnoteReference w:id="29"/>
      </w:r>
      <w:r w:rsidR="002D3DD3" w:rsidRPr="00972FD8">
        <w:rPr>
          <w:color w:val="auto"/>
        </w:rPr>
        <w:t>.</w:t>
      </w:r>
    </w:p>
    <w:p w:rsidR="000A513C" w:rsidRPr="00972FD8" w:rsidRDefault="008C3B62" w:rsidP="00813164">
      <w:pPr>
        <w:spacing w:before="120"/>
        <w:ind w:firstLine="720"/>
        <w:jc w:val="both"/>
        <w:rPr>
          <w:color w:val="auto"/>
          <w:lang w:val="sv-SE"/>
        </w:rPr>
      </w:pPr>
      <w:r w:rsidRPr="00972FD8">
        <w:rPr>
          <w:color w:val="auto"/>
        </w:rPr>
        <w:t>Tồn tại, hạn chế: Sản</w:t>
      </w:r>
      <w:r w:rsidR="00030A25" w:rsidRPr="00972FD8">
        <w:rPr>
          <w:color w:val="auto"/>
        </w:rPr>
        <w:t xml:space="preserve"> xuất nông nghiệp mặc dù đã chuyển biến nhưng nhìn chung vẫn còn manh mún, nhỏ lẻ, chưa hình thành được nhiều c</w:t>
      </w:r>
      <w:r w:rsidR="00E24E3B" w:rsidRPr="00972FD8">
        <w:rPr>
          <w:color w:val="auto"/>
        </w:rPr>
        <w:t>huỗi giá trị sản xuất bền vững;</w:t>
      </w:r>
      <w:r w:rsidR="00030A25" w:rsidRPr="00972FD8">
        <w:rPr>
          <w:color w:val="auto"/>
        </w:rPr>
        <w:t xml:space="preserve"> năng lực của </w:t>
      </w:r>
      <w:r w:rsidR="00946BC0" w:rsidRPr="00972FD8">
        <w:rPr>
          <w:color w:val="auto"/>
        </w:rPr>
        <w:t xml:space="preserve">một </w:t>
      </w:r>
      <w:r w:rsidR="00030A25" w:rsidRPr="00972FD8">
        <w:rPr>
          <w:color w:val="auto"/>
        </w:rPr>
        <w:t>bộ phận cán bộ cơ sở</w:t>
      </w:r>
      <w:r w:rsidR="00946BC0" w:rsidRPr="00972FD8">
        <w:rPr>
          <w:color w:val="auto"/>
        </w:rPr>
        <w:t xml:space="preserve"> còn hạn chế</w:t>
      </w:r>
      <w:r w:rsidR="00030A25" w:rsidRPr="00972FD8">
        <w:rPr>
          <w:color w:val="auto"/>
        </w:rPr>
        <w:t>, nhất là ở xã miền núi, đồng bào dân tộc thiểu số.</w:t>
      </w:r>
      <w:r w:rsidR="00E24E3B" w:rsidRPr="00972FD8">
        <w:rPr>
          <w:color w:val="auto"/>
        </w:rPr>
        <w:t xml:space="preserve"> </w:t>
      </w:r>
      <w:r w:rsidR="00E24E3B" w:rsidRPr="00972FD8">
        <w:rPr>
          <w:color w:val="auto"/>
          <w:lang w:val="sv-SE"/>
        </w:rPr>
        <w:t>T</w:t>
      </w:r>
      <w:r w:rsidR="00DA33CE" w:rsidRPr="00972FD8">
        <w:rPr>
          <w:color w:val="auto"/>
          <w:lang w:val="sv-SE"/>
        </w:rPr>
        <w:t>iến độ xây dựng, ban hành m</w:t>
      </w:r>
      <w:r w:rsidR="00E058D3" w:rsidRPr="00972FD8">
        <w:rPr>
          <w:color w:val="auto"/>
          <w:lang w:val="sv-SE"/>
        </w:rPr>
        <w:t xml:space="preserve">ột số văn bản </w:t>
      </w:r>
      <w:r w:rsidR="00DA33CE" w:rsidRPr="00972FD8">
        <w:rPr>
          <w:color w:val="auto"/>
          <w:lang w:val="sv-SE"/>
        </w:rPr>
        <w:t xml:space="preserve"> quy định về nguyên</w:t>
      </w:r>
      <w:r w:rsidR="00D271E6" w:rsidRPr="00972FD8">
        <w:rPr>
          <w:color w:val="auto"/>
          <w:lang w:val="sv-SE"/>
        </w:rPr>
        <w:t xml:space="preserve"> tắc, tiêu chí, định mức và đối </w:t>
      </w:r>
      <w:r w:rsidR="00DA33CE" w:rsidRPr="00972FD8">
        <w:rPr>
          <w:color w:val="auto"/>
          <w:lang w:val="sv-SE"/>
        </w:rPr>
        <w:t>tượng phân bổ của từng chương trình còn chậm</w:t>
      </w:r>
      <w:r w:rsidR="002649D2" w:rsidRPr="00972FD8">
        <w:rPr>
          <w:color w:val="auto"/>
          <w:lang w:val="sv-SE"/>
        </w:rPr>
        <w:t xml:space="preserve">; ban hành </w:t>
      </w:r>
      <w:r w:rsidR="002649D2" w:rsidRPr="00972FD8">
        <w:rPr>
          <w:color w:val="auto"/>
          <w:lang w:val="nl-NL"/>
        </w:rPr>
        <w:t xml:space="preserve">cơ chế, chính sách đặc thù hỗ trợ nông nghiệp nông thôn còn phân tán, nhiều đầu mối, trùng lặp chính sách hỗ trợ giữa các chương trình và chưa có giải pháp đảm bảo tài chính (ví dụ như ở </w:t>
      </w:r>
      <w:r w:rsidR="0001465B" w:rsidRPr="00972FD8">
        <w:rPr>
          <w:color w:val="auto"/>
          <w:lang w:val="nl-NL"/>
        </w:rPr>
        <w:t>Tuyên Quang). M</w:t>
      </w:r>
      <w:r w:rsidR="00DA33CE" w:rsidRPr="00972FD8">
        <w:rPr>
          <w:color w:val="auto"/>
          <w:lang w:val="sv-SE"/>
        </w:rPr>
        <w:t>ột số địa</w:t>
      </w:r>
      <w:r w:rsidR="00E24E3B" w:rsidRPr="00972FD8">
        <w:rPr>
          <w:color w:val="auto"/>
          <w:lang w:val="sv-SE"/>
        </w:rPr>
        <w:t xml:space="preserve"> phương đến hết tháng 7/2017 vẫn</w:t>
      </w:r>
      <w:r w:rsidR="00DA33CE" w:rsidRPr="00972FD8">
        <w:rPr>
          <w:color w:val="auto"/>
          <w:lang w:val="sv-SE"/>
        </w:rPr>
        <w:t xml:space="preserve"> chưa hoàn thành</w:t>
      </w:r>
      <w:r w:rsidR="00A139CD" w:rsidRPr="00972FD8">
        <w:rPr>
          <w:color w:val="auto"/>
          <w:lang w:val="sv-SE"/>
        </w:rPr>
        <w:t xml:space="preserve"> việc</w:t>
      </w:r>
      <w:r w:rsidR="00E24E3B" w:rsidRPr="00972FD8">
        <w:rPr>
          <w:color w:val="auto"/>
          <w:lang w:val="sv-SE"/>
        </w:rPr>
        <w:t xml:space="preserve"> </w:t>
      </w:r>
      <w:r w:rsidR="00DA33CE" w:rsidRPr="00972FD8">
        <w:rPr>
          <w:color w:val="auto"/>
          <w:lang w:val="sv-SE"/>
        </w:rPr>
        <w:t xml:space="preserve">giao </w:t>
      </w:r>
      <w:r w:rsidR="00946BC0" w:rsidRPr="00972FD8">
        <w:rPr>
          <w:color w:val="auto"/>
          <w:lang w:val="sv-SE"/>
        </w:rPr>
        <w:t>kế hoạch</w:t>
      </w:r>
      <w:r w:rsidR="00DA33CE" w:rsidRPr="00972FD8">
        <w:rPr>
          <w:color w:val="auto"/>
          <w:lang w:val="sv-SE"/>
        </w:rPr>
        <w:t xml:space="preserve"> thực hiện các chương trình</w:t>
      </w:r>
      <w:r w:rsidR="00E24E3B" w:rsidRPr="00972FD8">
        <w:rPr>
          <w:rStyle w:val="FootnoteReference"/>
          <w:color w:val="auto"/>
          <w:lang w:val="sv-SE"/>
        </w:rPr>
        <w:footnoteReference w:id="30"/>
      </w:r>
      <w:r w:rsidR="0001465B" w:rsidRPr="00972FD8">
        <w:rPr>
          <w:color w:val="auto"/>
          <w:lang w:val="sv-SE"/>
        </w:rPr>
        <w:t>. M</w:t>
      </w:r>
      <w:r w:rsidR="00D271E6" w:rsidRPr="00972FD8">
        <w:rPr>
          <w:color w:val="auto"/>
          <w:lang w:val="sv-SE"/>
        </w:rPr>
        <w:t>ột số chính sách giảm nghè</w:t>
      </w:r>
      <w:r w:rsidR="00C26DEC" w:rsidRPr="00972FD8">
        <w:rPr>
          <w:color w:val="auto"/>
          <w:lang w:val="sv-SE"/>
        </w:rPr>
        <w:t>o chưa được bố trí nguồn lực, mứ</w:t>
      </w:r>
      <w:r w:rsidR="008E24DE" w:rsidRPr="00972FD8">
        <w:rPr>
          <w:color w:val="auto"/>
          <w:lang w:val="sv-SE"/>
        </w:rPr>
        <w:t xml:space="preserve">c hỗ trợ thấp làm </w:t>
      </w:r>
      <w:r w:rsidR="00D271E6" w:rsidRPr="00972FD8">
        <w:rPr>
          <w:color w:val="auto"/>
          <w:lang w:val="sv-SE"/>
        </w:rPr>
        <w:t xml:space="preserve">ảnh hưởng đến việc </w:t>
      </w:r>
      <w:r w:rsidR="00721AAA" w:rsidRPr="00972FD8">
        <w:rPr>
          <w:color w:val="auto"/>
          <w:lang w:val="sv-SE"/>
        </w:rPr>
        <w:t xml:space="preserve">thực hiện </w:t>
      </w:r>
      <w:r w:rsidR="00D271E6" w:rsidRPr="00972FD8">
        <w:rPr>
          <w:color w:val="auto"/>
          <w:lang w:val="sv-SE"/>
        </w:rPr>
        <w:t>mục tiêu của Chương trình (như chính sách khoán chăm sóc bảo vệ rừng, tiêm vắc xin phòng dịch bệnh trên toàn quốc, hỗ trợ vay vốn ưu đãi về nhà ở đối với hộ nghèo)</w:t>
      </w:r>
      <w:r w:rsidR="000A513C" w:rsidRPr="00972FD8">
        <w:rPr>
          <w:color w:val="auto"/>
          <w:lang w:val="sv-SE"/>
        </w:rPr>
        <w:t xml:space="preserve">. </w:t>
      </w:r>
    </w:p>
    <w:p w:rsidR="00DA33CE" w:rsidRPr="00972FD8" w:rsidRDefault="00DA33CE" w:rsidP="00685A31">
      <w:pPr>
        <w:spacing w:before="180"/>
        <w:ind w:firstLine="720"/>
        <w:jc w:val="both"/>
        <w:rPr>
          <w:color w:val="auto"/>
          <w:lang w:val="nl-NL"/>
        </w:rPr>
      </w:pPr>
      <w:r w:rsidRPr="00972FD8">
        <w:rPr>
          <w:color w:val="auto"/>
          <w:lang w:val="nl-NL"/>
        </w:rPr>
        <w:t xml:space="preserve">3. </w:t>
      </w:r>
      <w:r w:rsidR="008E24DE" w:rsidRPr="00972FD8">
        <w:rPr>
          <w:color w:val="auto"/>
          <w:lang w:val="nl-NL"/>
        </w:rPr>
        <w:t xml:space="preserve">Về thực hiện </w:t>
      </w:r>
      <w:r w:rsidR="00340158" w:rsidRPr="00972FD8">
        <w:rPr>
          <w:color w:val="auto"/>
          <w:lang w:val="nl-NL"/>
        </w:rPr>
        <w:t xml:space="preserve">đổi mới công tác quản lý </w:t>
      </w:r>
      <w:r w:rsidR="008E24DE" w:rsidRPr="00972FD8">
        <w:rPr>
          <w:color w:val="auto"/>
          <w:lang w:val="nl-NL"/>
        </w:rPr>
        <w:t>đối với đơn vị sự nghiệp công lập:</w:t>
      </w:r>
      <w:r w:rsidR="00977951" w:rsidRPr="00972FD8">
        <w:rPr>
          <w:color w:val="auto"/>
          <w:lang w:val="nl-NL"/>
        </w:rPr>
        <w:t xml:space="preserve"> </w:t>
      </w:r>
      <w:r w:rsidR="00412DE2" w:rsidRPr="00972FD8">
        <w:rPr>
          <w:color w:val="auto"/>
          <w:lang w:val="nl-NL"/>
        </w:rPr>
        <w:t>Chính phủ</w:t>
      </w:r>
      <w:r w:rsidR="00D969CE" w:rsidRPr="00972FD8">
        <w:rPr>
          <w:color w:val="auto"/>
          <w:lang w:val="nl-NL"/>
        </w:rPr>
        <w:t xml:space="preserve"> ban hành 06 nghị định về </w:t>
      </w:r>
      <w:r w:rsidR="003A1339" w:rsidRPr="00972FD8">
        <w:rPr>
          <w:color w:val="auto"/>
          <w:lang w:val="nl-NL"/>
        </w:rPr>
        <w:t>cơ chế tự chủ trong các ngành, lĩnh vực: Giáo dục và đào tạo, văn hoá, thể thao và du lịch, thông tin và truyền thông, y tế, lao động - thương binh và xã hộ</w:t>
      </w:r>
      <w:r w:rsidR="00977951" w:rsidRPr="00972FD8">
        <w:rPr>
          <w:color w:val="auto"/>
          <w:lang w:val="nl-NL"/>
        </w:rPr>
        <w:t>i.</w:t>
      </w:r>
      <w:r w:rsidR="00412DE2" w:rsidRPr="00972FD8">
        <w:rPr>
          <w:color w:val="auto"/>
          <w:lang w:val="nl-NL"/>
        </w:rPr>
        <w:t xml:space="preserve"> </w:t>
      </w:r>
      <w:r w:rsidR="003A1339" w:rsidRPr="00972FD8">
        <w:rPr>
          <w:color w:val="auto"/>
          <w:lang w:val="nl-NL"/>
        </w:rPr>
        <w:t xml:space="preserve">Thủ tướng Chính phủ </w:t>
      </w:r>
      <w:r w:rsidR="000F3F5F" w:rsidRPr="00972FD8">
        <w:rPr>
          <w:color w:val="auto"/>
          <w:lang w:val="nl-NL"/>
        </w:rPr>
        <w:t xml:space="preserve">đã </w:t>
      </w:r>
      <w:r w:rsidR="003A1339" w:rsidRPr="00972FD8">
        <w:rPr>
          <w:color w:val="auto"/>
          <w:lang w:val="nl-NL"/>
        </w:rPr>
        <w:t>ban hành danh mục đơn vị sự nghiệp công lập trực thuộc Ng</w:t>
      </w:r>
      <w:r w:rsidR="00E93A86" w:rsidRPr="00972FD8">
        <w:rPr>
          <w:color w:val="auto"/>
          <w:lang w:val="nl-NL"/>
        </w:rPr>
        <w:t>ân hàng Nhà nước Việt Nam và 6 Bộ</w:t>
      </w:r>
      <w:r w:rsidR="003A1339" w:rsidRPr="00972FD8">
        <w:rPr>
          <w:color w:val="auto"/>
          <w:lang w:val="nl-NL"/>
        </w:rPr>
        <w:t xml:space="preserve"> </w:t>
      </w:r>
      <w:r w:rsidR="00E93A86" w:rsidRPr="00972FD8">
        <w:rPr>
          <w:color w:val="auto"/>
          <w:lang w:val="nl-NL"/>
        </w:rPr>
        <w:t>(</w:t>
      </w:r>
      <w:r w:rsidR="003A1339" w:rsidRPr="00972FD8">
        <w:rPr>
          <w:color w:val="auto"/>
          <w:lang w:val="nl-NL"/>
        </w:rPr>
        <w:t>Nội vụ, Ngoại giao, Văn hoá, Thể thao và Du lịch, Khoa học và Công nghệ, Thông tin và Truyền thông, Tài nguyên và Môi trường</w:t>
      </w:r>
      <w:r w:rsidR="00E93A86" w:rsidRPr="00972FD8">
        <w:rPr>
          <w:color w:val="auto"/>
          <w:lang w:val="nl-NL"/>
        </w:rPr>
        <w:t>); ban hành Quyết định số 31/2017/QĐ-TTg ngày 17/7/2017</w:t>
      </w:r>
      <w:r w:rsidR="00E93A86" w:rsidRPr="00972FD8">
        <w:rPr>
          <w:bCs w:val="0"/>
          <w:iCs w:val="0"/>
          <w:color w:val="auto"/>
          <w:lang w:val="vi-VN"/>
        </w:rPr>
        <w:t xml:space="preserve"> quy định rõ 03 tiêu chí cổ phần hoá đơn vị sự nghiệp công lập và 20 ngành, lĩnh vực thực hiện chuyển đổi đơn vị sự nghiệp thành công ty cổ phần.</w:t>
      </w:r>
      <w:r w:rsidR="006C26D4" w:rsidRPr="00972FD8">
        <w:rPr>
          <w:color w:val="auto"/>
          <w:lang w:val="nl-NL"/>
        </w:rPr>
        <w:t xml:space="preserve"> </w:t>
      </w:r>
      <w:r w:rsidR="000F3F5F" w:rsidRPr="00972FD8">
        <w:rPr>
          <w:color w:val="auto"/>
          <w:lang w:val="nl-NL"/>
        </w:rPr>
        <w:t>C</w:t>
      </w:r>
      <w:r w:rsidR="00813164" w:rsidRPr="00972FD8">
        <w:rPr>
          <w:color w:val="auto"/>
          <w:lang w:val="nl-NL"/>
        </w:rPr>
        <w:t xml:space="preserve">ó </w:t>
      </w:r>
      <w:r w:rsidR="006C26D4" w:rsidRPr="00972FD8">
        <w:rPr>
          <w:color w:val="auto"/>
          <w:lang w:val="nl-NL"/>
        </w:rPr>
        <w:t>1</w:t>
      </w:r>
      <w:r w:rsidR="00B266F7" w:rsidRPr="00972FD8">
        <w:rPr>
          <w:color w:val="auto"/>
          <w:lang w:val="nl-NL"/>
        </w:rPr>
        <w:t>8</w:t>
      </w:r>
      <w:r w:rsidR="00412DE2" w:rsidRPr="00972FD8">
        <w:rPr>
          <w:color w:val="auto"/>
          <w:lang w:val="nl-NL"/>
        </w:rPr>
        <w:t xml:space="preserve"> đơn vị</w:t>
      </w:r>
      <w:r w:rsidR="00813164" w:rsidRPr="00972FD8">
        <w:rPr>
          <w:color w:val="auto"/>
          <w:lang w:val="nl-NL"/>
        </w:rPr>
        <w:t xml:space="preserve"> </w:t>
      </w:r>
      <w:r w:rsidR="00022AF7" w:rsidRPr="00972FD8">
        <w:rPr>
          <w:color w:val="auto"/>
          <w:lang w:val="nl-NL"/>
        </w:rPr>
        <w:t xml:space="preserve">đã </w:t>
      </w:r>
      <w:r w:rsidR="00813164" w:rsidRPr="00972FD8">
        <w:rPr>
          <w:color w:val="auto"/>
          <w:lang w:val="nl-NL"/>
        </w:rPr>
        <w:t xml:space="preserve">được giao </w:t>
      </w:r>
      <w:r w:rsidR="00412DE2" w:rsidRPr="00972FD8">
        <w:rPr>
          <w:color w:val="auto"/>
          <w:lang w:val="nl-NL"/>
        </w:rPr>
        <w:t xml:space="preserve">cơ chế </w:t>
      </w:r>
      <w:r w:rsidR="00813164" w:rsidRPr="00972FD8">
        <w:rPr>
          <w:color w:val="auto"/>
          <w:lang w:val="nl-NL"/>
        </w:rPr>
        <w:t xml:space="preserve">tự chủ theo Nghị định số 141/2016/NĐ-CP ngày 10/10/2016 của Chính phủ </w:t>
      </w:r>
      <w:r w:rsidR="00813164" w:rsidRPr="00972FD8">
        <w:rPr>
          <w:bCs w:val="0"/>
          <w:iCs w:val="0"/>
          <w:color w:val="auto"/>
          <w:lang w:val="vi-VN"/>
        </w:rPr>
        <w:t>quy định cơ chế tự chủ của đơn vị sự nghiệp công </w:t>
      </w:r>
      <w:r w:rsidR="00813164" w:rsidRPr="00972FD8">
        <w:rPr>
          <w:bCs w:val="0"/>
          <w:iCs w:val="0"/>
          <w:color w:val="auto"/>
          <w:shd w:val="clear" w:color="auto" w:fill="FFFFFF"/>
          <w:lang w:val="vi-VN"/>
        </w:rPr>
        <w:t>lậ</w:t>
      </w:r>
      <w:r w:rsidR="00813164" w:rsidRPr="00972FD8">
        <w:rPr>
          <w:bCs w:val="0"/>
          <w:iCs w:val="0"/>
          <w:color w:val="auto"/>
          <w:lang w:val="vi-VN"/>
        </w:rPr>
        <w:t>p trong lĩnh vực sự nghiệp kinh t</w:t>
      </w:r>
      <w:r w:rsidR="00813164" w:rsidRPr="00972FD8">
        <w:rPr>
          <w:bCs w:val="0"/>
          <w:iCs w:val="0"/>
          <w:color w:val="auto"/>
          <w:shd w:val="clear" w:color="auto" w:fill="FFFFFF"/>
          <w:lang w:val="vi-VN"/>
        </w:rPr>
        <w:t>ế </w:t>
      </w:r>
      <w:r w:rsidR="00977951" w:rsidRPr="00972FD8">
        <w:rPr>
          <w:bCs w:val="0"/>
          <w:iCs w:val="0"/>
          <w:color w:val="auto"/>
          <w:lang w:val="vi-VN"/>
        </w:rPr>
        <w:t xml:space="preserve">và </w:t>
      </w:r>
      <w:r w:rsidR="00813164" w:rsidRPr="00972FD8">
        <w:rPr>
          <w:bCs w:val="0"/>
          <w:iCs w:val="0"/>
          <w:color w:val="auto"/>
          <w:lang w:val="vi-VN"/>
        </w:rPr>
        <w:t>sự nghiệp khá</w:t>
      </w:r>
      <w:r w:rsidR="006C26D4" w:rsidRPr="00972FD8">
        <w:rPr>
          <w:bCs w:val="0"/>
          <w:iCs w:val="0"/>
          <w:color w:val="auto"/>
          <w:lang w:val="vi-VN"/>
        </w:rPr>
        <w:t>c; 04</w:t>
      </w:r>
      <w:r w:rsidR="00412DE2" w:rsidRPr="00972FD8">
        <w:rPr>
          <w:bCs w:val="0"/>
          <w:iCs w:val="0"/>
          <w:color w:val="auto"/>
          <w:lang w:val="vi-VN"/>
        </w:rPr>
        <w:t xml:space="preserve"> đơn vị </w:t>
      </w:r>
      <w:r w:rsidR="00813164" w:rsidRPr="00972FD8">
        <w:rPr>
          <w:bCs w:val="0"/>
          <w:iCs w:val="0"/>
          <w:color w:val="auto"/>
          <w:lang w:val="vi-VN"/>
        </w:rPr>
        <w:t xml:space="preserve">được giao </w:t>
      </w:r>
      <w:r w:rsidR="00977951" w:rsidRPr="00972FD8">
        <w:rPr>
          <w:bCs w:val="0"/>
          <w:iCs w:val="0"/>
          <w:color w:val="auto"/>
          <w:lang w:val="vi-VN"/>
        </w:rPr>
        <w:t xml:space="preserve">cơ chế </w:t>
      </w:r>
      <w:r w:rsidR="00813164" w:rsidRPr="00972FD8">
        <w:rPr>
          <w:bCs w:val="0"/>
          <w:iCs w:val="0"/>
          <w:color w:val="auto"/>
          <w:lang w:val="vi-VN"/>
        </w:rPr>
        <w:t xml:space="preserve">tự chủ theo </w:t>
      </w:r>
      <w:r w:rsidR="00813164" w:rsidRPr="00972FD8">
        <w:rPr>
          <w:iCs w:val="0"/>
          <w:color w:val="auto"/>
          <w:lang w:val="vi-VN"/>
        </w:rPr>
        <w:t xml:space="preserve">Nghị định </w:t>
      </w:r>
      <w:r w:rsidR="00022AF7" w:rsidRPr="00972FD8">
        <w:rPr>
          <w:iCs w:val="0"/>
          <w:color w:val="auto"/>
          <w:lang w:val="vi-VN"/>
        </w:rPr>
        <w:t xml:space="preserve">số </w:t>
      </w:r>
      <w:r w:rsidR="00813164" w:rsidRPr="00972FD8">
        <w:rPr>
          <w:iCs w:val="0"/>
          <w:color w:val="auto"/>
          <w:lang w:val="vi-VN"/>
        </w:rPr>
        <w:t>54/2016</w:t>
      </w:r>
      <w:r w:rsidR="00813164" w:rsidRPr="00972FD8">
        <w:rPr>
          <w:bCs w:val="0"/>
          <w:iCs w:val="0"/>
          <w:color w:val="auto"/>
          <w:shd w:val="clear" w:color="auto" w:fill="FFFFFF"/>
          <w:lang w:val="vi-VN"/>
        </w:rPr>
        <w:t xml:space="preserve">/NĐ-CP ngày 14/6/2016 </w:t>
      </w:r>
      <w:r w:rsidR="00573DE5" w:rsidRPr="00972FD8">
        <w:rPr>
          <w:bCs w:val="0"/>
          <w:iCs w:val="0"/>
          <w:color w:val="auto"/>
          <w:shd w:val="clear" w:color="auto" w:fill="FFFFFF"/>
          <w:lang w:val="vi-VN"/>
        </w:rPr>
        <w:t xml:space="preserve">của Chính phủ </w:t>
      </w:r>
      <w:r w:rsidR="00813164" w:rsidRPr="00972FD8">
        <w:rPr>
          <w:bCs w:val="0"/>
          <w:iCs w:val="0"/>
          <w:color w:val="auto"/>
          <w:shd w:val="clear" w:color="auto" w:fill="FFFFFF"/>
          <w:lang w:val="vi-VN"/>
        </w:rPr>
        <w:t>quy định cơ chế tự chủ của tổ chức khoa học và công nghệ công lập.</w:t>
      </w:r>
      <w:r w:rsidR="00977951" w:rsidRPr="00972FD8">
        <w:rPr>
          <w:bCs w:val="0"/>
          <w:iCs w:val="0"/>
          <w:color w:val="auto"/>
          <w:shd w:val="clear" w:color="auto" w:fill="FFFFFF"/>
          <w:lang w:val="vi-VN"/>
        </w:rPr>
        <w:t xml:space="preserve"> </w:t>
      </w:r>
      <w:r w:rsidR="003175CA" w:rsidRPr="00972FD8">
        <w:rPr>
          <w:bCs w:val="0"/>
          <w:iCs w:val="0"/>
          <w:color w:val="auto"/>
          <w:lang w:val="vi-VN"/>
        </w:rPr>
        <w:t>Các</w:t>
      </w:r>
      <w:r w:rsidR="00F85D12" w:rsidRPr="00972FD8">
        <w:rPr>
          <w:bCs w:val="0"/>
          <w:iCs w:val="0"/>
          <w:color w:val="auto"/>
          <w:lang w:val="vi-VN"/>
        </w:rPr>
        <w:t xml:space="preserve"> bộ, ngành</w:t>
      </w:r>
      <w:r w:rsidR="004F1C23" w:rsidRPr="00972FD8">
        <w:rPr>
          <w:bCs w:val="0"/>
          <w:iCs w:val="0"/>
          <w:color w:val="auto"/>
          <w:lang w:val="vi-VN"/>
        </w:rPr>
        <w:t xml:space="preserve">, địa phương tiếp tục đẩy </w:t>
      </w:r>
      <w:r w:rsidR="004F1C23" w:rsidRPr="00972FD8">
        <w:rPr>
          <w:bCs w:val="0"/>
          <w:iCs w:val="0"/>
          <w:color w:val="auto"/>
        </w:rPr>
        <w:t xml:space="preserve">mạnh </w:t>
      </w:r>
      <w:r w:rsidR="003175CA" w:rsidRPr="00972FD8">
        <w:rPr>
          <w:color w:val="auto"/>
          <w:lang w:val="nl-NL"/>
        </w:rPr>
        <w:t>thực hiện sắp xếp, tổ chức lại các đơn vị sự nghiệp công lập, gắn với lộ trình điều chỉnh giá dịch vụ công; rà soát lại các loại phí được chuyển sang thực hiện theo cơ chế do nhà nước định giá</w:t>
      </w:r>
      <w:r w:rsidR="00412DE2" w:rsidRPr="00972FD8">
        <w:rPr>
          <w:color w:val="auto"/>
          <w:lang w:val="nl-NL"/>
        </w:rPr>
        <w:t xml:space="preserve">. Việc </w:t>
      </w:r>
      <w:r w:rsidR="003175CA" w:rsidRPr="00972FD8">
        <w:rPr>
          <w:color w:val="auto"/>
          <w:lang w:val="nl-NL"/>
        </w:rPr>
        <w:t xml:space="preserve">thực hiện </w:t>
      </w:r>
      <w:r w:rsidR="00FA1288" w:rsidRPr="00972FD8">
        <w:rPr>
          <w:color w:val="auto"/>
          <w:lang w:val="nl-NL"/>
        </w:rPr>
        <w:t>cơ chế giá thị trường có sự điều tiết của nhà nước đối với giá các dịch vụ công quan trọng như y tế</w:t>
      </w:r>
      <w:r w:rsidR="003175CA" w:rsidRPr="00972FD8">
        <w:rPr>
          <w:color w:val="auto"/>
          <w:lang w:val="nl-NL"/>
        </w:rPr>
        <w:t>, giáo dục đại học</w:t>
      </w:r>
      <w:r w:rsidR="00FA1288" w:rsidRPr="00972FD8">
        <w:rPr>
          <w:color w:val="auto"/>
          <w:lang w:val="nl-NL"/>
        </w:rPr>
        <w:t xml:space="preserve"> theo lộ trình quy định tại Nghị định số 16/2015/NĐ-CP</w:t>
      </w:r>
      <w:r w:rsidR="00E74A63" w:rsidRPr="00972FD8">
        <w:rPr>
          <w:color w:val="auto"/>
          <w:lang w:val="nl-NL"/>
        </w:rPr>
        <w:t xml:space="preserve"> và</w:t>
      </w:r>
      <w:r w:rsidR="00821942" w:rsidRPr="00972FD8">
        <w:rPr>
          <w:color w:val="auto"/>
          <w:lang w:val="nl-NL"/>
        </w:rPr>
        <w:t xml:space="preserve"> </w:t>
      </w:r>
      <w:r w:rsidR="00721AAA" w:rsidRPr="00972FD8">
        <w:rPr>
          <w:color w:val="auto"/>
          <w:lang w:val="nl-NL"/>
        </w:rPr>
        <w:t>Nghị quyết số 77/NQ-CP ngày 24/10/2014 của Chính phủ về thí điểm đổi mới cơ chế hoạt động đối với các cơ sở giáo dục đại học công lập giai đoạn 2014</w:t>
      </w:r>
      <w:r w:rsidR="000A4BC8" w:rsidRPr="00972FD8">
        <w:rPr>
          <w:color w:val="auto"/>
          <w:lang w:val="nl-NL"/>
        </w:rPr>
        <w:t xml:space="preserve"> </w:t>
      </w:r>
      <w:r w:rsidR="00721AAA" w:rsidRPr="00972FD8">
        <w:rPr>
          <w:color w:val="auto"/>
          <w:lang w:val="nl-NL"/>
        </w:rPr>
        <w:t>-2017 tiếp tục đ</w:t>
      </w:r>
      <w:r w:rsidR="000A4BC8" w:rsidRPr="00972FD8">
        <w:rPr>
          <w:color w:val="auto"/>
          <w:lang w:val="nl-NL"/>
        </w:rPr>
        <w:t>ạt được một số kết quả</w:t>
      </w:r>
      <w:r w:rsidR="00721AAA" w:rsidRPr="00972FD8">
        <w:rPr>
          <w:color w:val="auto"/>
          <w:lang w:val="nl-NL"/>
        </w:rPr>
        <w:t xml:space="preserve">, </w:t>
      </w:r>
      <w:r w:rsidR="003175CA" w:rsidRPr="00972FD8">
        <w:rPr>
          <w:color w:val="auto"/>
          <w:lang w:val="nl-NL"/>
        </w:rPr>
        <w:t>góp phần tiết kiệm chi NSNN</w:t>
      </w:r>
      <w:r w:rsidR="003175CA" w:rsidRPr="00972FD8">
        <w:rPr>
          <w:rStyle w:val="FootnoteReference"/>
          <w:color w:val="auto"/>
          <w:lang w:val="nl-NL"/>
        </w:rPr>
        <w:footnoteReference w:id="31"/>
      </w:r>
      <w:r w:rsidR="003175CA" w:rsidRPr="00972FD8">
        <w:rPr>
          <w:color w:val="auto"/>
          <w:lang w:val="nl-NL"/>
        </w:rPr>
        <w:t xml:space="preserve">. </w:t>
      </w:r>
    </w:p>
    <w:p w:rsidR="007F5CBD" w:rsidRPr="00972FD8" w:rsidRDefault="00DA33CE" w:rsidP="00685A31">
      <w:pPr>
        <w:spacing w:before="180"/>
        <w:ind w:firstLine="720"/>
        <w:jc w:val="both"/>
        <w:rPr>
          <w:b/>
          <w:color w:val="auto"/>
          <w:lang w:val="nl-NL"/>
        </w:rPr>
      </w:pPr>
      <w:r w:rsidRPr="00972FD8">
        <w:rPr>
          <w:color w:val="auto"/>
          <w:lang w:val="nl-NL"/>
        </w:rPr>
        <w:t>Tồn tại, hạn chế: Công tác đổi mới hệ thống tổ chức các đơ</w:t>
      </w:r>
      <w:r w:rsidR="008527A3" w:rsidRPr="00972FD8">
        <w:rPr>
          <w:color w:val="auto"/>
          <w:lang w:val="nl-NL"/>
        </w:rPr>
        <w:t>n vị sự nghiệp công lập chưa theo kịp yêu cầu</w:t>
      </w:r>
      <w:r w:rsidRPr="00972FD8">
        <w:rPr>
          <w:color w:val="auto"/>
          <w:lang w:val="nl-NL"/>
        </w:rPr>
        <w:t xml:space="preserve">. </w:t>
      </w:r>
      <w:r w:rsidR="005322B2" w:rsidRPr="00972FD8">
        <w:rPr>
          <w:color w:val="auto"/>
          <w:lang w:val="nl-NL"/>
        </w:rPr>
        <w:t xml:space="preserve">Cơ cấu đội ngũ viên chức chưa hợp lý, chất lượng chưa cao, năng suất lao động thấp. Hệ thống tổ chức các đơn vị sự nghiệp còn cồng kềnh, manh mún, phân tán, chồng chéo. </w:t>
      </w:r>
      <w:r w:rsidR="00375DE7" w:rsidRPr="00972FD8">
        <w:rPr>
          <w:color w:val="auto"/>
          <w:lang w:val="nl-NL"/>
        </w:rPr>
        <w:t>Chi NSNN cho các đơn vị sự nghiệp công lập còn quá lớn</w:t>
      </w:r>
      <w:r w:rsidR="00375DE7" w:rsidRPr="00972FD8">
        <w:rPr>
          <w:rStyle w:val="FootnoteReference"/>
          <w:color w:val="auto"/>
          <w:lang w:val="nl-NL"/>
        </w:rPr>
        <w:footnoteReference w:id="32"/>
      </w:r>
      <w:r w:rsidR="00375DE7" w:rsidRPr="00972FD8">
        <w:rPr>
          <w:color w:val="auto"/>
          <w:lang w:val="nl-NL"/>
        </w:rPr>
        <w:t xml:space="preserve">. </w:t>
      </w:r>
      <w:r w:rsidR="005752EE" w:rsidRPr="00972FD8">
        <w:rPr>
          <w:color w:val="auto"/>
          <w:lang w:val="nl-NL"/>
        </w:rPr>
        <w:t>Một số địa phương giao chỉ tiêu biên chế sự nghiệp vượt định mức</w:t>
      </w:r>
      <w:r w:rsidR="005752EE" w:rsidRPr="00972FD8">
        <w:rPr>
          <w:rStyle w:val="FootnoteReference"/>
          <w:color w:val="auto"/>
          <w:lang w:val="nl-NL"/>
        </w:rPr>
        <w:footnoteReference w:id="33"/>
      </w:r>
      <w:r w:rsidR="005752EE" w:rsidRPr="00972FD8">
        <w:rPr>
          <w:color w:val="auto"/>
          <w:lang w:val="nl-NL"/>
        </w:rPr>
        <w:t>. Thực hiện cơ chế tự chủ tài chính còn hình thức</w:t>
      </w:r>
      <w:r w:rsidR="005752EE" w:rsidRPr="00972FD8">
        <w:rPr>
          <w:rStyle w:val="FootnoteReference"/>
          <w:color w:val="auto"/>
          <w:lang w:val="nl-NL"/>
        </w:rPr>
        <w:footnoteReference w:id="34"/>
      </w:r>
      <w:r w:rsidR="005752EE" w:rsidRPr="00972FD8">
        <w:rPr>
          <w:color w:val="auto"/>
          <w:lang w:val="nl-NL"/>
        </w:rPr>
        <w:t xml:space="preserve">. </w:t>
      </w:r>
    </w:p>
    <w:p w:rsidR="00A02117" w:rsidRPr="00972FD8" w:rsidRDefault="00DA33CE" w:rsidP="00685A31">
      <w:pPr>
        <w:spacing w:before="180"/>
        <w:ind w:firstLine="720"/>
        <w:jc w:val="both"/>
        <w:rPr>
          <w:color w:val="auto"/>
          <w:lang w:val="nb-NO"/>
        </w:rPr>
      </w:pPr>
      <w:r w:rsidRPr="00972FD8">
        <w:rPr>
          <w:color w:val="auto"/>
          <w:lang w:val="es-PR"/>
        </w:rPr>
        <w:t>4.</w:t>
      </w:r>
      <w:r w:rsidR="00617FA6" w:rsidRPr="00972FD8">
        <w:rPr>
          <w:color w:val="auto"/>
          <w:lang w:val="es-PR"/>
        </w:rPr>
        <w:t xml:space="preserve"> Về công tác quản lý nợ công: Ch</w:t>
      </w:r>
      <w:r w:rsidR="005C4294" w:rsidRPr="00972FD8">
        <w:rPr>
          <w:color w:val="auto"/>
          <w:lang w:val="es-PR"/>
        </w:rPr>
        <w:t>ính phủ đã ban hành và triển khai nghiêm túc, có hiệu quả</w:t>
      </w:r>
      <w:r w:rsidR="00617FA6" w:rsidRPr="00972FD8">
        <w:rPr>
          <w:color w:val="auto"/>
          <w:lang w:val="es-PR"/>
        </w:rPr>
        <w:t xml:space="preserve"> </w:t>
      </w:r>
      <w:r w:rsidR="00A44B4B" w:rsidRPr="00972FD8">
        <w:rPr>
          <w:color w:val="auto"/>
          <w:lang w:val="pl-PL"/>
        </w:rPr>
        <w:t>Chương trình hành động</w:t>
      </w:r>
      <w:r w:rsidR="007D51EB" w:rsidRPr="00972FD8">
        <w:rPr>
          <w:color w:val="auto"/>
          <w:lang w:val="pl-PL"/>
        </w:rPr>
        <w:t xml:space="preserve"> </w:t>
      </w:r>
      <w:r w:rsidR="005C4294" w:rsidRPr="00972FD8">
        <w:rPr>
          <w:color w:val="auto"/>
          <w:lang w:val="pl-PL"/>
        </w:rPr>
        <w:t xml:space="preserve">thực hiện Nghị quyết số 07 </w:t>
      </w:r>
      <w:r w:rsidR="007D51EB" w:rsidRPr="00972FD8">
        <w:rPr>
          <w:color w:val="auto"/>
          <w:lang w:val="pl-PL"/>
        </w:rPr>
        <w:t>của Bộ Chính trị</w:t>
      </w:r>
      <w:r w:rsidR="005C4294" w:rsidRPr="00972FD8">
        <w:rPr>
          <w:rStyle w:val="FootnoteReference"/>
          <w:color w:val="auto"/>
          <w:lang w:val="pl-PL"/>
        </w:rPr>
        <w:footnoteReference w:id="35"/>
      </w:r>
      <w:r w:rsidR="006E4CA4" w:rsidRPr="00972FD8">
        <w:rPr>
          <w:color w:val="auto"/>
          <w:lang w:val="pl-PL"/>
        </w:rPr>
        <w:t>.</w:t>
      </w:r>
      <w:r w:rsidR="007D51EB" w:rsidRPr="00972FD8">
        <w:rPr>
          <w:color w:val="auto"/>
          <w:lang w:val="pl-PL"/>
        </w:rPr>
        <w:t xml:space="preserve"> </w:t>
      </w:r>
      <w:r w:rsidR="006E4CA4" w:rsidRPr="00972FD8">
        <w:rPr>
          <w:color w:val="auto"/>
          <w:lang w:val="pl-PL"/>
        </w:rPr>
        <w:t>Đ</w:t>
      </w:r>
      <w:r w:rsidR="00617FA6" w:rsidRPr="00972FD8">
        <w:rPr>
          <w:color w:val="auto"/>
          <w:lang w:val="es-PR"/>
        </w:rPr>
        <w:t>ã trình Quốc hội thông qua Luật Quản lý nợ công (sửa đổi)</w:t>
      </w:r>
      <w:r w:rsidR="00A44B4B" w:rsidRPr="00972FD8">
        <w:rPr>
          <w:color w:val="auto"/>
          <w:lang w:val="nb-NO"/>
        </w:rPr>
        <w:t>;</w:t>
      </w:r>
      <w:r w:rsidR="00617FA6" w:rsidRPr="00972FD8">
        <w:rPr>
          <w:color w:val="auto"/>
          <w:lang w:val="nb-NO"/>
        </w:rPr>
        <w:t xml:space="preserve"> xây dựng</w:t>
      </w:r>
      <w:r w:rsidR="000126F7" w:rsidRPr="00972FD8">
        <w:rPr>
          <w:color w:val="auto"/>
          <w:lang w:val="nb-NO"/>
        </w:rPr>
        <w:t xml:space="preserve"> </w:t>
      </w:r>
      <w:r w:rsidR="00617FA6" w:rsidRPr="00972FD8">
        <w:rPr>
          <w:color w:val="auto"/>
          <w:lang w:val="nb-NO"/>
        </w:rPr>
        <w:t>07 Nghị định hướng dẫn thi hành Luật</w:t>
      </w:r>
      <w:r w:rsidR="00A44B4B" w:rsidRPr="00972FD8">
        <w:rPr>
          <w:color w:val="auto"/>
          <w:lang w:val="nb-NO"/>
        </w:rPr>
        <w:t xml:space="preserve">, bảo đảm có </w:t>
      </w:r>
      <w:r w:rsidR="00617FA6" w:rsidRPr="00972FD8">
        <w:rPr>
          <w:color w:val="auto"/>
          <w:lang w:val="nb-NO"/>
        </w:rPr>
        <w:t xml:space="preserve">hiệu lực thi </w:t>
      </w:r>
      <w:r w:rsidR="005C4294" w:rsidRPr="00972FD8">
        <w:rPr>
          <w:color w:val="auto"/>
          <w:lang w:val="nb-NO"/>
        </w:rPr>
        <w:t xml:space="preserve">hành từ ngày 01/7/2018, </w:t>
      </w:r>
      <w:r w:rsidR="00617FA6" w:rsidRPr="00972FD8">
        <w:rPr>
          <w:color w:val="auto"/>
          <w:lang w:val="nb-NO"/>
        </w:rPr>
        <w:t>quy định rõ về phạm vi nợ công, phân loại các khoản nợ công đảm bảo công khai, min</w:t>
      </w:r>
      <w:r w:rsidR="00A44B4B" w:rsidRPr="00972FD8">
        <w:rPr>
          <w:color w:val="auto"/>
          <w:lang w:val="nb-NO"/>
        </w:rPr>
        <w:t>h bạch, phù hợp với thông lệ</w:t>
      </w:r>
      <w:r w:rsidR="00617FA6" w:rsidRPr="00972FD8">
        <w:rPr>
          <w:color w:val="auto"/>
          <w:lang w:val="nb-NO"/>
        </w:rPr>
        <w:t xml:space="preserve"> của quốc tế</w:t>
      </w:r>
      <w:r w:rsidR="00243739" w:rsidRPr="00972FD8">
        <w:rPr>
          <w:color w:val="auto"/>
          <w:lang w:val="nb-NO"/>
        </w:rPr>
        <w:t>; xâ</w:t>
      </w:r>
      <w:r w:rsidR="005C4294" w:rsidRPr="00972FD8">
        <w:rPr>
          <w:color w:val="auto"/>
          <w:lang w:val="nb-NO"/>
        </w:rPr>
        <w:t>y dựng hệ thống</w:t>
      </w:r>
      <w:r w:rsidR="00A44B4B" w:rsidRPr="00972FD8">
        <w:rPr>
          <w:color w:val="auto"/>
          <w:lang w:val="nb-NO"/>
        </w:rPr>
        <w:t xml:space="preserve"> công cụ</w:t>
      </w:r>
      <w:r w:rsidR="005C4294" w:rsidRPr="00972FD8">
        <w:rPr>
          <w:color w:val="auto"/>
          <w:lang w:val="nb-NO"/>
        </w:rPr>
        <w:t xml:space="preserve"> quản lý nợ công bảo đảm </w:t>
      </w:r>
      <w:r w:rsidR="00243739" w:rsidRPr="00972FD8">
        <w:rPr>
          <w:color w:val="auto"/>
          <w:lang w:val="nb-NO"/>
        </w:rPr>
        <w:t xml:space="preserve">chặt chẽ, chủ động, có sự gắn kết với các kế hoạch trung hạn về </w:t>
      </w:r>
      <w:r w:rsidR="00A44B4B" w:rsidRPr="00972FD8">
        <w:rPr>
          <w:color w:val="auto"/>
          <w:lang w:val="nb-NO"/>
        </w:rPr>
        <w:t>NSNN</w:t>
      </w:r>
      <w:r w:rsidR="00243739" w:rsidRPr="00972FD8">
        <w:rPr>
          <w:color w:val="auto"/>
          <w:lang w:val="nb-NO"/>
        </w:rPr>
        <w:t xml:space="preserve"> và đầu tư công, tuân thủ Hiến pháp năm 2013</w:t>
      </w:r>
      <w:r w:rsidR="00A44B4B" w:rsidRPr="00972FD8">
        <w:rPr>
          <w:color w:val="auto"/>
          <w:lang w:val="nb-NO"/>
        </w:rPr>
        <w:t>,</w:t>
      </w:r>
      <w:r w:rsidR="00243739" w:rsidRPr="00972FD8">
        <w:rPr>
          <w:color w:val="auto"/>
          <w:lang w:val="nb-NO"/>
        </w:rPr>
        <w:t xml:space="preserve"> đồng bộ </w:t>
      </w:r>
      <w:r w:rsidR="005C4294" w:rsidRPr="00972FD8">
        <w:rPr>
          <w:color w:val="auto"/>
          <w:lang w:val="nb-NO"/>
        </w:rPr>
        <w:t>với hệ thống pháp luật hiện hành và</w:t>
      </w:r>
      <w:r w:rsidR="00617FA6" w:rsidRPr="00972FD8">
        <w:rPr>
          <w:color w:val="auto"/>
          <w:lang w:val="nb-NO"/>
        </w:rPr>
        <w:t xml:space="preserve"> ban hành nhiều văn bản quy định về cấp,</w:t>
      </w:r>
      <w:r w:rsidR="005F7B7E" w:rsidRPr="00972FD8">
        <w:rPr>
          <w:color w:val="auto"/>
          <w:lang w:val="nb-NO"/>
        </w:rPr>
        <w:t xml:space="preserve"> quản lý bảo lãnh Chính phủ,</w:t>
      </w:r>
      <w:r w:rsidR="00A44B4B" w:rsidRPr="00972FD8">
        <w:rPr>
          <w:color w:val="auto"/>
          <w:lang w:val="nb-NO"/>
        </w:rPr>
        <w:t xml:space="preserve"> </w:t>
      </w:r>
      <w:r w:rsidR="00617FA6" w:rsidRPr="00972FD8">
        <w:rPr>
          <w:color w:val="auto"/>
          <w:lang w:val="nb-NO"/>
        </w:rPr>
        <w:t>cơ chế tài chính các dự án ODA</w:t>
      </w:r>
      <w:r w:rsidR="00051390" w:rsidRPr="00972FD8">
        <w:rPr>
          <w:color w:val="auto"/>
          <w:lang w:val="nb-NO"/>
        </w:rPr>
        <w:t xml:space="preserve">, </w:t>
      </w:r>
      <w:r w:rsidR="00617FA6" w:rsidRPr="00972FD8">
        <w:rPr>
          <w:color w:val="auto"/>
          <w:lang w:val="nb-NO"/>
        </w:rPr>
        <w:t>vay ưu đãi nước ngoài</w:t>
      </w:r>
      <w:r w:rsidR="00617FA6" w:rsidRPr="00972FD8">
        <w:rPr>
          <w:rStyle w:val="FootnoteReference"/>
          <w:color w:val="auto"/>
          <w:lang w:val="nb-NO"/>
        </w:rPr>
        <w:footnoteReference w:id="36"/>
      </w:r>
      <w:r w:rsidR="00A44B4B" w:rsidRPr="00972FD8">
        <w:rPr>
          <w:color w:val="auto"/>
          <w:lang w:val="nb-NO"/>
        </w:rPr>
        <w:t xml:space="preserve">. </w:t>
      </w:r>
      <w:r w:rsidRPr="00972FD8">
        <w:rPr>
          <w:color w:val="auto"/>
          <w:lang w:val="nb-NO"/>
        </w:rPr>
        <w:t>Thủ tướng Chính phủ</w:t>
      </w:r>
      <w:r w:rsidR="00243739" w:rsidRPr="00972FD8">
        <w:rPr>
          <w:color w:val="auto"/>
          <w:lang w:val="nb-NO"/>
        </w:rPr>
        <w:t xml:space="preserve"> đã </w:t>
      </w:r>
      <w:r w:rsidRPr="00972FD8">
        <w:rPr>
          <w:color w:val="auto"/>
          <w:lang w:val="nb-NO"/>
        </w:rPr>
        <w:t xml:space="preserve">ban hành Quyết định số 544/QĐ-TTg </w:t>
      </w:r>
      <w:r w:rsidR="00243739" w:rsidRPr="00972FD8">
        <w:rPr>
          <w:color w:val="auto"/>
          <w:lang w:val="nb-NO"/>
        </w:rPr>
        <w:t xml:space="preserve">ngày 20/4/2017 </w:t>
      </w:r>
      <w:r w:rsidRPr="00972FD8">
        <w:rPr>
          <w:color w:val="auto"/>
          <w:lang w:val="nb-NO"/>
        </w:rPr>
        <w:t>phê duyệt Chương trình quản lý nợ trung hạn giai đoạn 2016-2018</w:t>
      </w:r>
      <w:r w:rsidR="00243739" w:rsidRPr="00972FD8">
        <w:rPr>
          <w:color w:val="auto"/>
          <w:lang w:val="nb-NO"/>
        </w:rPr>
        <w:t xml:space="preserve">, </w:t>
      </w:r>
      <w:r w:rsidRPr="00972FD8">
        <w:rPr>
          <w:color w:val="auto"/>
          <w:lang w:val="nb-NO"/>
        </w:rPr>
        <w:t xml:space="preserve">với mục tiêu nợ </w:t>
      </w:r>
      <w:r w:rsidR="004F2E84" w:rsidRPr="00972FD8">
        <w:rPr>
          <w:color w:val="auto"/>
          <w:lang w:val="nb-NO"/>
        </w:rPr>
        <w:t>công (bao gồm nợ Chính phủ, nợ được C</w:t>
      </w:r>
      <w:r w:rsidRPr="00972FD8">
        <w:rPr>
          <w:color w:val="auto"/>
          <w:lang w:val="nb-NO"/>
        </w:rPr>
        <w:t>hính phủ bảo lãnh và nợ chính quyền địa phương) không quá 65% GDP, trong đó dư nợ chính phủ không quá 54% GDP và nợ nước ngoài</w:t>
      </w:r>
      <w:r w:rsidR="00243739" w:rsidRPr="00972FD8">
        <w:rPr>
          <w:color w:val="auto"/>
          <w:lang w:val="nb-NO"/>
        </w:rPr>
        <w:t xml:space="preserve"> của quốc gia không quá 50% GDP;</w:t>
      </w:r>
      <w:r w:rsidRPr="00972FD8">
        <w:rPr>
          <w:color w:val="auto"/>
          <w:lang w:val="nb-NO"/>
        </w:rPr>
        <w:t xml:space="preserve"> </w:t>
      </w:r>
      <w:r w:rsidR="00243739" w:rsidRPr="00972FD8">
        <w:rPr>
          <w:color w:val="auto"/>
          <w:lang w:val="nb-NO"/>
        </w:rPr>
        <w:t xml:space="preserve">ban hành </w:t>
      </w:r>
      <w:r w:rsidRPr="00972FD8">
        <w:rPr>
          <w:color w:val="auto"/>
          <w:lang w:val="nb-NO"/>
        </w:rPr>
        <w:t xml:space="preserve">Chỉ thị số 37/CT-TTg ngày 21/9/2017 </w:t>
      </w:r>
      <w:r w:rsidR="00243739" w:rsidRPr="00972FD8">
        <w:rPr>
          <w:color w:val="auto"/>
          <w:lang w:val="nb-NO"/>
        </w:rPr>
        <w:t xml:space="preserve">chỉ đạo </w:t>
      </w:r>
      <w:r w:rsidRPr="00972FD8">
        <w:rPr>
          <w:color w:val="auto"/>
          <w:lang w:val="nb-NO"/>
        </w:rPr>
        <w:t>tăng cường quản lý, giám sát vay về cho vay lại đối với chính quyền địa phương</w:t>
      </w:r>
      <w:r w:rsidR="00243739" w:rsidRPr="00972FD8">
        <w:rPr>
          <w:color w:val="auto"/>
          <w:lang w:val="nb-NO"/>
        </w:rPr>
        <w:t xml:space="preserve"> theo q</w:t>
      </w:r>
      <w:r w:rsidR="005C4294" w:rsidRPr="00972FD8">
        <w:rPr>
          <w:color w:val="auto"/>
          <w:lang w:val="nb-NO"/>
        </w:rPr>
        <w:t>uy định</w:t>
      </w:r>
      <w:r w:rsidR="00A44B4B" w:rsidRPr="00972FD8">
        <w:rPr>
          <w:color w:val="auto"/>
          <w:lang w:val="nb-NO"/>
        </w:rPr>
        <w:t xml:space="preserve">, bảo đảm chặt chẽ, </w:t>
      </w:r>
      <w:r w:rsidRPr="00972FD8">
        <w:rPr>
          <w:color w:val="auto"/>
          <w:lang w:val="nb-NO"/>
        </w:rPr>
        <w:t>không vượt quá mức dư nợ tối đa của từng tỉnh, thành phố theo quy định</w:t>
      </w:r>
      <w:r w:rsidR="00243739" w:rsidRPr="00972FD8">
        <w:rPr>
          <w:color w:val="auto"/>
          <w:lang w:val="nb-NO"/>
        </w:rPr>
        <w:t xml:space="preserve">, </w:t>
      </w:r>
      <w:r w:rsidRPr="00972FD8">
        <w:rPr>
          <w:color w:val="auto"/>
          <w:lang w:val="nb-NO"/>
        </w:rPr>
        <w:t>tuân thủ kế hoạch vay, trả nợ hằng năm của chính quyền địa phương được Quốc hội phê duyệt.</w:t>
      </w:r>
    </w:p>
    <w:p w:rsidR="00DA33CE" w:rsidRPr="00972FD8" w:rsidRDefault="00DA33CE" w:rsidP="00685A31">
      <w:pPr>
        <w:spacing w:before="180"/>
        <w:ind w:firstLine="720"/>
        <w:jc w:val="both"/>
        <w:rPr>
          <w:color w:val="auto"/>
          <w:lang w:val="nb-NO"/>
        </w:rPr>
      </w:pPr>
      <w:r w:rsidRPr="00972FD8">
        <w:rPr>
          <w:color w:val="auto"/>
          <w:lang w:val="nb-NO"/>
        </w:rPr>
        <w:t xml:space="preserve">Để đảm bảo nguồn bù đắp bội chi và trả nợ gốc của </w:t>
      </w:r>
      <w:r w:rsidR="00243739" w:rsidRPr="00972FD8">
        <w:rPr>
          <w:color w:val="auto"/>
          <w:lang w:val="nb-NO"/>
        </w:rPr>
        <w:t>N</w:t>
      </w:r>
      <w:r w:rsidRPr="00972FD8">
        <w:rPr>
          <w:color w:val="auto"/>
          <w:lang w:val="nb-NO"/>
        </w:rPr>
        <w:t xml:space="preserve">gân sách </w:t>
      </w:r>
      <w:r w:rsidR="00243739" w:rsidRPr="00972FD8">
        <w:rPr>
          <w:color w:val="auto"/>
          <w:lang w:val="nb-NO"/>
        </w:rPr>
        <w:t>T</w:t>
      </w:r>
      <w:r w:rsidRPr="00972FD8">
        <w:rPr>
          <w:color w:val="auto"/>
          <w:lang w:val="nb-NO"/>
        </w:rPr>
        <w:t xml:space="preserve">rung ương theo dự toán, đầu tư cho các chương </w:t>
      </w:r>
      <w:r w:rsidR="00A02117" w:rsidRPr="00972FD8">
        <w:rPr>
          <w:color w:val="auto"/>
          <w:lang w:val="nb-NO"/>
        </w:rPr>
        <w:t>trình, dự án; chi trả nợ (</w:t>
      </w:r>
      <w:r w:rsidRPr="00972FD8">
        <w:rPr>
          <w:color w:val="auto"/>
          <w:lang w:val="nb-NO"/>
        </w:rPr>
        <w:t>gốc và lãi) đúng hạn và đầy đủ, Chính phủ đã phát hành 159,9 ngh</w:t>
      </w:r>
      <w:r w:rsidR="00985D91" w:rsidRPr="00972FD8">
        <w:rPr>
          <w:color w:val="auto"/>
          <w:lang w:val="nb-NO"/>
        </w:rPr>
        <w:t>ìn tỷ đồng trái phiếu Chính phủ</w:t>
      </w:r>
      <w:r w:rsidRPr="00972FD8">
        <w:rPr>
          <w:color w:val="auto"/>
          <w:lang w:val="nb-NO"/>
        </w:rPr>
        <w:t xml:space="preserve"> với kỳ hạn từ 5 năm trở lên (kỳ</w:t>
      </w:r>
      <w:r w:rsidR="00A02117" w:rsidRPr="00972FD8">
        <w:rPr>
          <w:color w:val="auto"/>
          <w:lang w:val="nb-NO"/>
        </w:rPr>
        <w:t xml:space="preserve"> hạn bình quân </w:t>
      </w:r>
      <w:r w:rsidR="00051390" w:rsidRPr="00972FD8">
        <w:rPr>
          <w:color w:val="auto"/>
          <w:lang w:val="nb-NO"/>
        </w:rPr>
        <w:t xml:space="preserve">là </w:t>
      </w:r>
      <w:r w:rsidR="00A02117" w:rsidRPr="00972FD8">
        <w:rPr>
          <w:color w:val="auto"/>
          <w:lang w:val="nb-NO"/>
        </w:rPr>
        <w:t xml:space="preserve">13,52 năm; </w:t>
      </w:r>
      <w:r w:rsidR="00985D91" w:rsidRPr="00972FD8">
        <w:rPr>
          <w:color w:val="auto"/>
          <w:lang w:val="nb-NO"/>
        </w:rPr>
        <w:t xml:space="preserve">lãi suất bình quân </w:t>
      </w:r>
      <w:r w:rsidR="00051390" w:rsidRPr="00972FD8">
        <w:rPr>
          <w:color w:val="auto"/>
          <w:lang w:val="nb-NO"/>
        </w:rPr>
        <w:t xml:space="preserve">là </w:t>
      </w:r>
      <w:r w:rsidR="00985D91" w:rsidRPr="00972FD8">
        <w:rPr>
          <w:color w:val="auto"/>
          <w:lang w:val="nb-NO"/>
        </w:rPr>
        <w:t>6,07%/năm</w:t>
      </w:r>
      <w:r w:rsidR="00A02117" w:rsidRPr="00972FD8">
        <w:rPr>
          <w:color w:val="auto"/>
          <w:lang w:val="nb-NO"/>
        </w:rPr>
        <w:t>)</w:t>
      </w:r>
      <w:r w:rsidR="00985D91" w:rsidRPr="00972FD8">
        <w:rPr>
          <w:color w:val="auto"/>
          <w:lang w:val="nb-NO"/>
        </w:rPr>
        <w:t>;</w:t>
      </w:r>
      <w:r w:rsidRPr="00972FD8">
        <w:rPr>
          <w:color w:val="auto"/>
          <w:lang w:val="nb-NO"/>
        </w:rPr>
        <w:t xml:space="preserve"> giải ngân khoảng 3,5 triệu USD vốn vay ODA, vay ưu đãi. Cơ cấu danh mục trái phiếu Chính phủ </w:t>
      </w:r>
      <w:r w:rsidR="000D14E4" w:rsidRPr="00972FD8">
        <w:rPr>
          <w:color w:val="auto"/>
          <w:lang w:val="nb-NO"/>
        </w:rPr>
        <w:t xml:space="preserve">đã </w:t>
      </w:r>
      <w:r w:rsidRPr="00972FD8">
        <w:rPr>
          <w:color w:val="auto"/>
          <w:lang w:val="nb-NO"/>
        </w:rPr>
        <w:t xml:space="preserve">được cải thiện cả về kỳ hạn </w:t>
      </w:r>
      <w:r w:rsidR="00243739" w:rsidRPr="00972FD8">
        <w:rPr>
          <w:color w:val="auto"/>
          <w:lang w:val="nb-NO"/>
        </w:rPr>
        <w:t>và lãi suất, góp phần tiết kiệm NSNN</w:t>
      </w:r>
      <w:r w:rsidR="00EA03F7" w:rsidRPr="00972FD8">
        <w:rPr>
          <w:rStyle w:val="FootnoteReference"/>
          <w:color w:val="auto"/>
          <w:lang w:val="nb-NO"/>
        </w:rPr>
        <w:footnoteReference w:id="37"/>
      </w:r>
      <w:r w:rsidRPr="00972FD8">
        <w:rPr>
          <w:color w:val="auto"/>
          <w:lang w:val="nb-NO"/>
        </w:rPr>
        <w:t xml:space="preserve">, giảm đáng kể áp lực về nợ công so với các năm trước. </w:t>
      </w:r>
      <w:r w:rsidR="00EA03F7" w:rsidRPr="00972FD8">
        <w:rPr>
          <w:color w:val="auto"/>
          <w:lang w:val="nb-NO"/>
        </w:rPr>
        <w:t>Đ</w:t>
      </w:r>
      <w:r w:rsidRPr="00972FD8">
        <w:rPr>
          <w:color w:val="auto"/>
          <w:lang w:val="nb-NO"/>
        </w:rPr>
        <w:t xml:space="preserve">ến </w:t>
      </w:r>
      <w:r w:rsidR="00243739" w:rsidRPr="00972FD8">
        <w:rPr>
          <w:color w:val="auto"/>
          <w:lang w:val="nb-NO"/>
        </w:rPr>
        <w:t xml:space="preserve">ngày </w:t>
      </w:r>
      <w:r w:rsidRPr="00972FD8">
        <w:rPr>
          <w:color w:val="auto"/>
          <w:lang w:val="nb-NO"/>
        </w:rPr>
        <w:t>31/12/2017, dư nợ công bằng khoảng 61,3% GDP, dư nợ Chính phủ khoảng 51,6% GDP, dư nợ Chính phủ bảo lãnh 9,1% GDP, dư nợ vay nước ngoài của quốc gia khoảng 45% G</w:t>
      </w:r>
      <w:r w:rsidR="00EA03F7" w:rsidRPr="00972FD8">
        <w:rPr>
          <w:color w:val="auto"/>
          <w:lang w:val="nb-NO"/>
        </w:rPr>
        <w:t xml:space="preserve">DP, </w:t>
      </w:r>
      <w:r w:rsidRPr="00972FD8">
        <w:rPr>
          <w:color w:val="auto"/>
          <w:lang w:val="nb-NO"/>
        </w:rPr>
        <w:t xml:space="preserve">trong phạm vi giới hạn </w:t>
      </w:r>
      <w:r w:rsidR="00243739" w:rsidRPr="00972FD8">
        <w:rPr>
          <w:color w:val="auto"/>
          <w:lang w:val="nb-NO"/>
        </w:rPr>
        <w:t xml:space="preserve">Quốc hội </w:t>
      </w:r>
      <w:r w:rsidRPr="00972FD8">
        <w:rPr>
          <w:color w:val="auto"/>
          <w:lang w:val="nb-NO"/>
        </w:rPr>
        <w:t>cho phép.</w:t>
      </w:r>
    </w:p>
    <w:p w:rsidR="00536D97" w:rsidRPr="00972FD8" w:rsidRDefault="00DA33CE" w:rsidP="00536D97">
      <w:pPr>
        <w:spacing w:before="120"/>
        <w:ind w:firstLine="720"/>
        <w:jc w:val="both"/>
        <w:rPr>
          <w:color w:val="auto"/>
          <w:lang w:val="nl-NL"/>
        </w:rPr>
      </w:pPr>
      <w:r w:rsidRPr="00972FD8">
        <w:rPr>
          <w:bCs w:val="0"/>
          <w:iCs w:val="0"/>
          <w:color w:val="auto"/>
        </w:rPr>
        <w:t xml:space="preserve">Tồn tại, hạn chế: Việc phân bổ, sử dụng vốn vay cho đầu tư còn dàn trải, </w:t>
      </w:r>
      <w:r w:rsidR="003E4FA5" w:rsidRPr="00972FD8">
        <w:rPr>
          <w:bCs w:val="0"/>
          <w:iCs w:val="0"/>
          <w:color w:val="auto"/>
        </w:rPr>
        <w:t xml:space="preserve">chậm tiến độ, </w:t>
      </w:r>
      <w:r w:rsidRPr="00972FD8">
        <w:rPr>
          <w:bCs w:val="0"/>
          <w:iCs w:val="0"/>
          <w:color w:val="auto"/>
        </w:rPr>
        <w:t>hiệu quả chưa cao</w:t>
      </w:r>
      <w:r w:rsidR="003E4FA5" w:rsidRPr="00972FD8">
        <w:rPr>
          <w:bCs w:val="0"/>
          <w:iCs w:val="0"/>
          <w:color w:val="auto"/>
        </w:rPr>
        <w:t xml:space="preserve"> (như: Dự án Tuyến đường sắt đô thị Hà Nội số 2 đoạn Nam Thăng Long - Trần Hưng Đạo; dự án Xây dựng đường sắt đô thị Hà Nội tuyến Cát Linh - Hà Đông</w:t>
      </w:r>
      <w:r w:rsidR="00536D97" w:rsidRPr="00972FD8">
        <w:rPr>
          <w:bCs w:val="0"/>
          <w:iCs w:val="0"/>
          <w:color w:val="auto"/>
        </w:rPr>
        <w:t xml:space="preserve">; </w:t>
      </w:r>
      <w:r w:rsidR="00536D97" w:rsidRPr="00972FD8">
        <w:rPr>
          <w:color w:val="auto"/>
        </w:rPr>
        <w:t>d</w:t>
      </w:r>
      <w:r w:rsidR="00E5043B" w:rsidRPr="00972FD8">
        <w:rPr>
          <w:color w:val="auto"/>
        </w:rPr>
        <w:t xml:space="preserve">ự án </w:t>
      </w:r>
      <w:r w:rsidR="00536D97" w:rsidRPr="00972FD8">
        <w:rPr>
          <w:color w:val="auto"/>
        </w:rPr>
        <w:t xml:space="preserve">Xây dựng tuyến tàu điện </w:t>
      </w:r>
      <w:r w:rsidR="00E5043B" w:rsidRPr="00972FD8">
        <w:rPr>
          <w:color w:val="auto"/>
        </w:rPr>
        <w:t>ngầm số 2 TP.HCM</w:t>
      </w:r>
      <w:r w:rsidR="003E4FA5" w:rsidRPr="00972FD8">
        <w:rPr>
          <w:bCs w:val="0"/>
          <w:iCs w:val="0"/>
          <w:color w:val="auto"/>
        </w:rPr>
        <w:t xml:space="preserve">); </w:t>
      </w:r>
      <w:r w:rsidRPr="00972FD8">
        <w:rPr>
          <w:bCs w:val="0"/>
          <w:iCs w:val="0"/>
          <w:color w:val="auto"/>
        </w:rPr>
        <w:t xml:space="preserve">một số dự án vay lại vốn vay ODA, </w:t>
      </w:r>
      <w:r w:rsidR="003E4FA5" w:rsidRPr="00972FD8">
        <w:rPr>
          <w:bCs w:val="0"/>
          <w:iCs w:val="0"/>
          <w:color w:val="auto"/>
        </w:rPr>
        <w:t xml:space="preserve">vay </w:t>
      </w:r>
      <w:r w:rsidRPr="00972FD8">
        <w:rPr>
          <w:bCs w:val="0"/>
          <w:iCs w:val="0"/>
          <w:color w:val="auto"/>
        </w:rPr>
        <w:t>ưu đãi, bảo lãnh Chính phủ phát sinh rủi ro không trả được nợ, phải thực hiện tái cơ cấu tài chính, chuyển sang hình thức Nhà nước đầu tư hoặc Quỹ Tích lũy phải ứng trả thay</w:t>
      </w:r>
      <w:r w:rsidR="003E4FA5" w:rsidRPr="00972FD8">
        <w:rPr>
          <w:bCs w:val="0"/>
          <w:iCs w:val="0"/>
          <w:color w:val="auto"/>
        </w:rPr>
        <w:t xml:space="preserve"> (như: dự </w:t>
      </w:r>
      <w:r w:rsidR="00B07BE5" w:rsidRPr="00972FD8">
        <w:rPr>
          <w:bCs w:val="0"/>
          <w:iCs w:val="0"/>
          <w:color w:val="auto"/>
        </w:rPr>
        <w:t xml:space="preserve">án Nhà máy bột giấy Phương Nam </w:t>
      </w:r>
      <w:r w:rsidR="003E4FA5" w:rsidRPr="00972FD8">
        <w:rPr>
          <w:bCs w:val="0"/>
          <w:iCs w:val="0"/>
          <w:color w:val="auto"/>
        </w:rPr>
        <w:t>của Tổng công ty Giấy Việt Nam; Tổng công ty Công nghiệp Tàu thủy)</w:t>
      </w:r>
      <w:r w:rsidRPr="00972FD8">
        <w:rPr>
          <w:bCs w:val="0"/>
          <w:iCs w:val="0"/>
          <w:color w:val="auto"/>
        </w:rPr>
        <w:t xml:space="preserve">; </w:t>
      </w:r>
      <w:r w:rsidRPr="00972FD8">
        <w:rPr>
          <w:color w:val="auto"/>
        </w:rPr>
        <w:t xml:space="preserve">quản lý, sử dụng vốn vay còn bất cập, </w:t>
      </w:r>
      <w:r w:rsidRPr="00972FD8">
        <w:rPr>
          <w:bCs w:val="0"/>
          <w:iCs w:val="0"/>
          <w:color w:val="auto"/>
        </w:rPr>
        <w:t>còn thiếu gắn kết giữa quyết</w:t>
      </w:r>
      <w:r w:rsidR="00E5043B" w:rsidRPr="00972FD8">
        <w:rPr>
          <w:bCs w:val="0"/>
          <w:iCs w:val="0"/>
          <w:color w:val="auto"/>
        </w:rPr>
        <w:t xml:space="preserve"> định đầu tư với cân đối trả nợ (</w:t>
      </w:r>
      <w:r w:rsidR="00536D97" w:rsidRPr="00972FD8">
        <w:rPr>
          <w:bCs w:val="0"/>
          <w:iCs w:val="0"/>
          <w:color w:val="auto"/>
        </w:rPr>
        <w:t xml:space="preserve">Tổng công ty Đầu tư phát triển đường cao tốc Việt Nam có 04 dự án sử dụng nguồn vốn vay ODA </w:t>
      </w:r>
      <w:r w:rsidR="00536D97" w:rsidRPr="00972FD8">
        <w:rPr>
          <w:color w:val="auto"/>
          <w:lang w:val="nl-NL"/>
        </w:rPr>
        <w:t>theo hình thức cho vay lại</w:t>
      </w:r>
      <w:r w:rsidR="00635BCD" w:rsidRPr="00972FD8">
        <w:rPr>
          <w:color w:val="auto"/>
          <w:lang w:val="nl-NL"/>
        </w:rPr>
        <w:t>,</w:t>
      </w:r>
      <w:r w:rsidR="00536D97" w:rsidRPr="00972FD8">
        <w:rPr>
          <w:color w:val="auto"/>
          <w:lang w:val="nl-NL"/>
        </w:rPr>
        <w:t xml:space="preserve"> </w:t>
      </w:r>
      <w:r w:rsidR="00E5043B" w:rsidRPr="00972FD8">
        <w:rPr>
          <w:color w:val="auto"/>
          <w:lang w:val="nl-NL"/>
        </w:rPr>
        <w:t xml:space="preserve">phải </w:t>
      </w:r>
      <w:r w:rsidR="00536D97" w:rsidRPr="00972FD8">
        <w:rPr>
          <w:color w:val="auto"/>
          <w:lang w:val="nl-NL"/>
        </w:rPr>
        <w:t>chuyển sang hình thức Nhà n</w:t>
      </w:r>
      <w:r w:rsidR="00E5043B" w:rsidRPr="00972FD8">
        <w:rPr>
          <w:color w:val="auto"/>
          <w:lang w:val="nl-NL"/>
        </w:rPr>
        <w:t xml:space="preserve">ước đầu tư trực tiếp vào dự án, </w:t>
      </w:r>
      <w:r w:rsidR="00536D97" w:rsidRPr="00972FD8">
        <w:rPr>
          <w:color w:val="auto"/>
          <w:lang w:val="nl-NL"/>
        </w:rPr>
        <w:t>gồm Dự án xây dựng đường cao tốc Nội Bài - Lào Cai; dự án xây dựng đường cao tốc TP.HCM - Long Thành - Dầu Giây; dự án đường cao tốc Bến Lức - Long Thành; dự án đường cao tốc Đà Nẵng - Quảng Ngãi).</w:t>
      </w:r>
    </w:p>
    <w:p w:rsidR="007A504B" w:rsidRPr="00972FD8" w:rsidRDefault="00F5645A" w:rsidP="001D2F5B">
      <w:pPr>
        <w:spacing w:before="180"/>
        <w:ind w:firstLine="720"/>
        <w:jc w:val="both"/>
        <w:rPr>
          <w:b/>
          <w:bCs w:val="0"/>
          <w:color w:val="auto"/>
          <w:sz w:val="26"/>
          <w:szCs w:val="26"/>
          <w:lang w:val="es-PR"/>
        </w:rPr>
      </w:pPr>
      <w:r w:rsidRPr="00972FD8">
        <w:rPr>
          <w:b/>
          <w:bCs w:val="0"/>
          <w:color w:val="auto"/>
          <w:sz w:val="26"/>
          <w:szCs w:val="26"/>
          <w:lang w:val="es-PR"/>
        </w:rPr>
        <w:t xml:space="preserve">III. </w:t>
      </w:r>
      <w:r w:rsidR="009B6AFA" w:rsidRPr="00972FD8">
        <w:rPr>
          <w:b/>
          <w:bCs w:val="0"/>
          <w:color w:val="auto"/>
          <w:sz w:val="26"/>
          <w:szCs w:val="26"/>
          <w:lang w:val="es-PR"/>
        </w:rPr>
        <w:t>THỰC HÀNH TIẾT KIỆM, CHỐNG LÃNG PHÍ</w:t>
      </w:r>
      <w:r w:rsidR="007A504B" w:rsidRPr="00972FD8">
        <w:rPr>
          <w:b/>
          <w:bCs w:val="0"/>
          <w:color w:val="auto"/>
          <w:sz w:val="26"/>
          <w:szCs w:val="26"/>
          <w:lang w:val="es-PR"/>
        </w:rPr>
        <w:t xml:space="preserve"> </w:t>
      </w:r>
      <w:r w:rsidR="00982FF0" w:rsidRPr="00972FD8">
        <w:rPr>
          <w:b/>
          <w:bCs w:val="0"/>
          <w:color w:val="auto"/>
          <w:sz w:val="26"/>
          <w:szCs w:val="26"/>
          <w:lang w:val="es-PR"/>
        </w:rPr>
        <w:t>TRONG MUA SẮM</w:t>
      </w:r>
      <w:r w:rsidR="00F261B4" w:rsidRPr="00972FD8">
        <w:rPr>
          <w:b/>
          <w:bCs w:val="0"/>
          <w:color w:val="auto"/>
          <w:sz w:val="26"/>
          <w:szCs w:val="26"/>
          <w:lang w:val="es-PR"/>
        </w:rPr>
        <w:t>, SỬ DỤNG PHƯƠNG TIỆN, THIẾT BỊ LÀM VIỆC CỦA CƠ QUAN, TỔ CHỨC TRONG KHU VỰC NHÀ NƯỚC</w:t>
      </w:r>
    </w:p>
    <w:p w:rsidR="001B53A0" w:rsidRPr="00972FD8" w:rsidRDefault="00DA33CE" w:rsidP="00810AAD">
      <w:pPr>
        <w:spacing w:before="180"/>
        <w:ind w:firstLine="720"/>
        <w:jc w:val="both"/>
        <w:rPr>
          <w:color w:val="auto"/>
          <w:lang w:val="nl-NL"/>
        </w:rPr>
      </w:pPr>
      <w:r w:rsidRPr="00972FD8">
        <w:rPr>
          <w:color w:val="auto"/>
          <w:lang w:val="nl-NL"/>
        </w:rPr>
        <w:t>Chính phủ đã trình Quốc hội thông qua Luật Quản lý, sử dụng tài sản công</w:t>
      </w:r>
      <w:r w:rsidR="003817AD" w:rsidRPr="00972FD8">
        <w:rPr>
          <w:color w:val="auto"/>
          <w:lang w:val="nl-NL"/>
        </w:rPr>
        <w:t xml:space="preserve"> năm 2017 (</w:t>
      </w:r>
      <w:r w:rsidR="00115EF4" w:rsidRPr="00972FD8">
        <w:rPr>
          <w:color w:val="auto"/>
          <w:lang w:val="nl-NL"/>
        </w:rPr>
        <w:t xml:space="preserve">thay thế </w:t>
      </w:r>
      <w:r w:rsidRPr="00972FD8">
        <w:rPr>
          <w:color w:val="auto"/>
          <w:lang w:val="nl-NL"/>
        </w:rPr>
        <w:t xml:space="preserve">Luật Quản lý, sử dụng </w:t>
      </w:r>
      <w:r w:rsidR="003817AD" w:rsidRPr="00972FD8">
        <w:rPr>
          <w:color w:val="auto"/>
          <w:lang w:val="nl-NL"/>
        </w:rPr>
        <w:t>tài sản nhà nước) và</w:t>
      </w:r>
      <w:r w:rsidR="00997375" w:rsidRPr="00972FD8">
        <w:rPr>
          <w:color w:val="auto"/>
          <w:lang w:val="nl-NL"/>
        </w:rPr>
        <w:t xml:space="preserve"> ban hành</w:t>
      </w:r>
      <w:r w:rsidR="006D32C8" w:rsidRPr="00972FD8">
        <w:rPr>
          <w:color w:val="auto"/>
          <w:lang w:val="nl-NL"/>
        </w:rPr>
        <w:t xml:space="preserve"> đồng bộ các văn bản quy định </w:t>
      </w:r>
      <w:r w:rsidR="003817AD" w:rsidRPr="00972FD8">
        <w:rPr>
          <w:color w:val="auto"/>
          <w:lang w:val="nl-NL"/>
        </w:rPr>
        <w:t>chi tiết, hướng dẫn thi hành Luật</w:t>
      </w:r>
      <w:r w:rsidR="00997375" w:rsidRPr="00972FD8">
        <w:rPr>
          <w:color w:val="auto"/>
          <w:lang w:val="nl-NL"/>
        </w:rPr>
        <w:t xml:space="preserve"> </w:t>
      </w:r>
      <w:r w:rsidR="003817AD" w:rsidRPr="00972FD8">
        <w:rPr>
          <w:color w:val="auto"/>
          <w:lang w:val="nl-NL"/>
        </w:rPr>
        <w:t>(</w:t>
      </w:r>
      <w:r w:rsidRPr="00972FD8">
        <w:rPr>
          <w:color w:val="auto"/>
          <w:lang w:val="nl-NL"/>
        </w:rPr>
        <w:t>14 Nghị định</w:t>
      </w:r>
      <w:r w:rsidR="00997375" w:rsidRPr="00972FD8">
        <w:rPr>
          <w:color w:val="auto"/>
          <w:lang w:val="nl-NL"/>
        </w:rPr>
        <w:t xml:space="preserve"> của Chính phủ, 01 Quyết định của</w:t>
      </w:r>
      <w:r w:rsidRPr="00972FD8">
        <w:rPr>
          <w:color w:val="auto"/>
          <w:lang w:val="nl-NL"/>
        </w:rPr>
        <w:t xml:space="preserve"> </w:t>
      </w:r>
      <w:r w:rsidR="00997375" w:rsidRPr="00972FD8">
        <w:rPr>
          <w:color w:val="auto"/>
          <w:lang w:val="nl-NL"/>
        </w:rPr>
        <w:t>Thủ tướng Chính phủ, 01 Thông tư của Bộ Tài chính</w:t>
      </w:r>
      <w:r w:rsidR="003817AD" w:rsidRPr="00972FD8">
        <w:rPr>
          <w:color w:val="auto"/>
          <w:lang w:val="nl-NL"/>
        </w:rPr>
        <w:t>)</w:t>
      </w:r>
      <w:r w:rsidR="00997375" w:rsidRPr="00972FD8">
        <w:rPr>
          <w:color w:val="auto"/>
          <w:lang w:val="nl-NL"/>
        </w:rPr>
        <w:t xml:space="preserve">. Qua đó tạo lập cơ sở pháp lý quan trọng để quản lý chặt chẽ, sử dụng hiệu quả, </w:t>
      </w:r>
      <w:r w:rsidR="003817AD" w:rsidRPr="00972FD8">
        <w:rPr>
          <w:color w:val="auto"/>
          <w:lang w:val="nl-NL"/>
        </w:rPr>
        <w:t xml:space="preserve">chống </w:t>
      </w:r>
      <w:r w:rsidR="00997375" w:rsidRPr="00972FD8">
        <w:rPr>
          <w:color w:val="auto"/>
          <w:lang w:val="nl-NL"/>
        </w:rPr>
        <w:t>lãng phí và các hà</w:t>
      </w:r>
      <w:r w:rsidR="00E21165" w:rsidRPr="00972FD8">
        <w:rPr>
          <w:color w:val="auto"/>
          <w:lang w:val="nl-NL"/>
        </w:rPr>
        <w:t xml:space="preserve">nh vi khác xâm phạm tài sản công. </w:t>
      </w:r>
      <w:r w:rsidR="00115EF4" w:rsidRPr="00972FD8">
        <w:rPr>
          <w:color w:val="auto"/>
          <w:lang w:val="nl-NL"/>
        </w:rPr>
        <w:t>N</w:t>
      </w:r>
      <w:r w:rsidR="00997375" w:rsidRPr="00972FD8">
        <w:rPr>
          <w:color w:val="auto"/>
          <w:lang w:val="nl-NL"/>
        </w:rPr>
        <w:t>hững nội dung nguyên tắc trong cơ chế q</w:t>
      </w:r>
      <w:r w:rsidR="00115EF4" w:rsidRPr="00972FD8">
        <w:rPr>
          <w:color w:val="auto"/>
          <w:lang w:val="nl-NL"/>
        </w:rPr>
        <w:t>uản lý, sử dụng và đổi mới</w:t>
      </w:r>
      <w:r w:rsidR="00997375" w:rsidRPr="00972FD8">
        <w:rPr>
          <w:color w:val="auto"/>
          <w:lang w:val="nl-NL"/>
        </w:rPr>
        <w:t xml:space="preserve"> phương thức khai thác tài sản kết cấu hạ</w:t>
      </w:r>
      <w:r w:rsidR="00115EF4" w:rsidRPr="00972FD8">
        <w:rPr>
          <w:color w:val="auto"/>
          <w:lang w:val="nl-NL"/>
        </w:rPr>
        <w:t xml:space="preserve"> tầng đã được quy định rõ trong Luật, có ý nghĩa quan trọng để</w:t>
      </w:r>
      <w:r w:rsidR="00997375" w:rsidRPr="00972FD8">
        <w:rPr>
          <w:color w:val="auto"/>
          <w:lang w:val="nl-NL"/>
        </w:rPr>
        <w:t xml:space="preserve"> quản lý tài sản kết cấu hạ tầng</w:t>
      </w:r>
      <w:r w:rsidR="00992073" w:rsidRPr="00972FD8">
        <w:rPr>
          <w:color w:val="auto"/>
          <w:lang w:val="nl-NL"/>
        </w:rPr>
        <w:t xml:space="preserve"> chặt chẽ, </w:t>
      </w:r>
      <w:r w:rsidR="00997375" w:rsidRPr="00972FD8">
        <w:rPr>
          <w:color w:val="auto"/>
          <w:lang w:val="nl-NL"/>
        </w:rPr>
        <w:t>hiệu quả, tăng nguồn thu từ khai thác tài sản công.</w:t>
      </w:r>
      <w:r w:rsidR="00F81A57" w:rsidRPr="00972FD8">
        <w:rPr>
          <w:color w:val="auto"/>
          <w:lang w:val="nl-NL"/>
        </w:rPr>
        <w:t xml:space="preserve"> </w:t>
      </w:r>
      <w:r w:rsidR="0026542D" w:rsidRPr="00972FD8">
        <w:rPr>
          <w:color w:val="auto"/>
          <w:lang w:val="nl-NL"/>
        </w:rPr>
        <w:t xml:space="preserve"> </w:t>
      </w:r>
    </w:p>
    <w:p w:rsidR="00DA33CE" w:rsidRPr="00972FD8" w:rsidRDefault="00821AFA" w:rsidP="00810AAD">
      <w:pPr>
        <w:spacing w:before="180"/>
        <w:ind w:firstLine="720"/>
        <w:jc w:val="both"/>
        <w:rPr>
          <w:color w:val="auto"/>
          <w:lang w:val="nl-NL"/>
        </w:rPr>
      </w:pPr>
      <w:r w:rsidRPr="00972FD8">
        <w:rPr>
          <w:color w:val="auto"/>
          <w:lang w:val="nl-NL"/>
        </w:rPr>
        <w:t xml:space="preserve">Năm 2017, </w:t>
      </w:r>
      <w:r w:rsidR="00781781" w:rsidRPr="00972FD8">
        <w:rPr>
          <w:color w:val="auto"/>
          <w:lang w:val="nl-NL"/>
        </w:rPr>
        <w:t>các</w:t>
      </w:r>
      <w:r w:rsidR="00F85D12" w:rsidRPr="00972FD8">
        <w:rPr>
          <w:color w:val="auto"/>
          <w:lang w:val="nl-NL"/>
        </w:rPr>
        <w:t xml:space="preserve"> bộ, ngành</w:t>
      </w:r>
      <w:r w:rsidR="00781781" w:rsidRPr="00972FD8">
        <w:rPr>
          <w:color w:val="auto"/>
          <w:lang w:val="nl-NL"/>
        </w:rPr>
        <w:t>, địa phươn</w:t>
      </w:r>
      <w:r w:rsidR="000D14E4" w:rsidRPr="00972FD8">
        <w:rPr>
          <w:color w:val="auto"/>
          <w:lang w:val="nl-NL"/>
        </w:rPr>
        <w:t>g tích cực triển khai thực hiện</w:t>
      </w:r>
      <w:r w:rsidR="00DA33CE" w:rsidRPr="00972FD8">
        <w:rPr>
          <w:color w:val="auto"/>
          <w:lang w:val="nl-NL"/>
        </w:rPr>
        <w:t xml:space="preserve"> mua sắm </w:t>
      </w:r>
      <w:r w:rsidRPr="00972FD8">
        <w:rPr>
          <w:color w:val="auto"/>
          <w:lang w:val="nl-NL"/>
        </w:rPr>
        <w:t xml:space="preserve">tài sản nhà nước </w:t>
      </w:r>
      <w:r w:rsidR="00DA33CE" w:rsidRPr="00972FD8">
        <w:rPr>
          <w:color w:val="auto"/>
          <w:lang w:val="nl-NL"/>
        </w:rPr>
        <w:t>theo phương thức tập trung,</w:t>
      </w:r>
      <w:r w:rsidR="008E50A2" w:rsidRPr="00972FD8">
        <w:rPr>
          <w:color w:val="auto"/>
          <w:lang w:val="nl-NL"/>
        </w:rPr>
        <w:t xml:space="preserve"> bảo đảm tuân t</w:t>
      </w:r>
      <w:r w:rsidR="00781781" w:rsidRPr="00972FD8">
        <w:rPr>
          <w:color w:val="auto"/>
          <w:lang w:val="nl-NL"/>
        </w:rPr>
        <w:t>hủ tiêu chuẩn, định mức, chế độ và</w:t>
      </w:r>
      <w:r w:rsidR="008E50A2" w:rsidRPr="00972FD8">
        <w:rPr>
          <w:color w:val="auto"/>
          <w:lang w:val="nl-NL"/>
        </w:rPr>
        <w:t xml:space="preserve"> </w:t>
      </w:r>
      <w:r w:rsidR="00DA33CE" w:rsidRPr="00972FD8">
        <w:rPr>
          <w:color w:val="auto"/>
          <w:lang w:val="nl-NL"/>
        </w:rPr>
        <w:t>tiết kiệm, hiệu quả</w:t>
      </w:r>
      <w:r w:rsidR="00DA33CE" w:rsidRPr="00972FD8">
        <w:rPr>
          <w:rStyle w:val="FootnoteReference"/>
          <w:color w:val="auto"/>
          <w:lang w:val="nl-NL"/>
        </w:rPr>
        <w:footnoteReference w:id="38"/>
      </w:r>
      <w:r w:rsidR="00781781" w:rsidRPr="00972FD8">
        <w:rPr>
          <w:color w:val="auto"/>
          <w:lang w:val="nl-NL"/>
        </w:rPr>
        <w:t>;</w:t>
      </w:r>
      <w:r w:rsidR="008E50A2" w:rsidRPr="00972FD8">
        <w:rPr>
          <w:color w:val="auto"/>
          <w:lang w:val="nl-NL"/>
        </w:rPr>
        <w:t xml:space="preserve"> tiếp tục </w:t>
      </w:r>
      <w:r w:rsidR="00DA33CE" w:rsidRPr="00972FD8">
        <w:rPr>
          <w:color w:val="auto"/>
          <w:lang w:val="nl-NL"/>
        </w:rPr>
        <w:t>thực hiện rà soát, sắp xếp xe ô tô phục vụ công tác chung theo đúng định mức</w:t>
      </w:r>
      <w:r w:rsidR="008E50A2" w:rsidRPr="00972FD8">
        <w:rPr>
          <w:color w:val="auto"/>
          <w:lang w:val="nl-NL"/>
        </w:rPr>
        <w:t>, tiêu chuẩn</w:t>
      </w:r>
      <w:r w:rsidR="00DA33CE" w:rsidRPr="00972FD8">
        <w:rPr>
          <w:color w:val="auto"/>
          <w:lang w:val="nl-NL"/>
        </w:rPr>
        <w:t xml:space="preserve"> (từ 01 - 02 xe/đơn vị</w:t>
      </w:r>
      <w:r w:rsidR="008E50A2" w:rsidRPr="00972FD8">
        <w:rPr>
          <w:color w:val="auto"/>
          <w:lang w:val="nl-NL"/>
        </w:rPr>
        <w:t xml:space="preserve">); ban hành </w:t>
      </w:r>
      <w:r w:rsidR="00781781" w:rsidRPr="00972FD8">
        <w:rPr>
          <w:color w:val="auto"/>
          <w:lang w:val="nl-NL"/>
        </w:rPr>
        <w:t>định mức xe ô tô chuyên dùng làm</w:t>
      </w:r>
      <w:r w:rsidR="008E50A2" w:rsidRPr="00972FD8">
        <w:rPr>
          <w:color w:val="auto"/>
          <w:lang w:val="nl-NL"/>
        </w:rPr>
        <w:t xml:space="preserve"> cơ sở trang bị, quản lý, sử dụng; xử lý số xe dôi dư theo đúng quy định của pháp luật, thực hiện thanh lý xe đảm bảo hiệu quả, công khai, minh bạch, tránh thất thoát, lãng phí. </w:t>
      </w:r>
      <w:r w:rsidR="007D13B4" w:rsidRPr="00972FD8">
        <w:rPr>
          <w:color w:val="auto"/>
          <w:lang w:val="nl-NL"/>
        </w:rPr>
        <w:t>Công tác khoán kinh phí sử dụng xe ô tô công đã bước đầu phát huy hiệu quả, góp phần tiết kiệm NSNN, được dư luận xã hội, nhân dân đồng tình</w:t>
      </w:r>
      <w:r w:rsidR="007D13B4" w:rsidRPr="00972FD8">
        <w:rPr>
          <w:rStyle w:val="FootnoteReference"/>
          <w:color w:val="auto"/>
          <w:lang w:val="nl-NL"/>
        </w:rPr>
        <w:footnoteReference w:id="39"/>
      </w:r>
      <w:r w:rsidR="008E50A2" w:rsidRPr="00972FD8">
        <w:rPr>
          <w:color w:val="auto"/>
          <w:lang w:val="nl-NL"/>
        </w:rPr>
        <w:t>.</w:t>
      </w:r>
      <w:r w:rsidR="00BB5DF9" w:rsidRPr="00972FD8">
        <w:rPr>
          <w:color w:val="auto"/>
        </w:rPr>
        <w:t xml:space="preserve"> </w:t>
      </w:r>
      <w:r w:rsidR="00DA33CE" w:rsidRPr="00972FD8">
        <w:rPr>
          <w:color w:val="auto"/>
          <w:lang w:val="pl-PL"/>
        </w:rPr>
        <w:t xml:space="preserve">Cơ sở dữ liệu quốc gia về </w:t>
      </w:r>
      <w:r w:rsidR="008E50A2" w:rsidRPr="00972FD8">
        <w:rPr>
          <w:color w:val="auto"/>
          <w:lang w:val="pl-PL"/>
        </w:rPr>
        <w:t>tài sản nhà</w:t>
      </w:r>
      <w:r w:rsidR="008E50A2" w:rsidRPr="00972FD8">
        <w:rPr>
          <w:color w:val="auto"/>
          <w:spacing w:val="2"/>
          <w:lang w:val="pl-PL"/>
        </w:rPr>
        <w:t xml:space="preserve"> </w:t>
      </w:r>
      <w:r w:rsidR="008E50A2" w:rsidRPr="00972FD8">
        <w:rPr>
          <w:color w:val="auto"/>
          <w:lang w:val="pl-PL"/>
        </w:rPr>
        <w:t>nước</w:t>
      </w:r>
      <w:r w:rsidR="00DA33CE" w:rsidRPr="00972FD8">
        <w:rPr>
          <w:color w:val="auto"/>
          <w:lang w:val="pl-PL"/>
        </w:rPr>
        <w:t xml:space="preserve"> đã</w:t>
      </w:r>
      <w:r w:rsidR="008E50A2" w:rsidRPr="00972FD8">
        <w:rPr>
          <w:color w:val="auto"/>
          <w:lang w:val="pl-PL"/>
        </w:rPr>
        <w:t xml:space="preserve"> tổng hợp </w:t>
      </w:r>
      <w:r w:rsidR="00F81A57" w:rsidRPr="00972FD8">
        <w:rPr>
          <w:color w:val="auto"/>
          <w:lang w:val="pl-PL"/>
        </w:rPr>
        <w:t xml:space="preserve">được </w:t>
      </w:r>
      <w:r w:rsidR="008E50A2" w:rsidRPr="00972FD8">
        <w:rPr>
          <w:color w:val="auto"/>
          <w:lang w:val="pl-PL"/>
        </w:rPr>
        <w:t xml:space="preserve">thông tin </w:t>
      </w:r>
      <w:r w:rsidR="00ED4DF4" w:rsidRPr="00972FD8">
        <w:rPr>
          <w:color w:val="auto"/>
          <w:lang w:val="pl-PL"/>
        </w:rPr>
        <w:t>06 loại tài sản</w:t>
      </w:r>
      <w:r w:rsidR="00BB5DF9" w:rsidRPr="00972FD8">
        <w:rPr>
          <w:rStyle w:val="FootnoteReference"/>
          <w:color w:val="auto"/>
          <w:lang w:val="pl-PL"/>
        </w:rPr>
        <w:footnoteReference w:id="40"/>
      </w:r>
      <w:r w:rsidR="00ED4DF4" w:rsidRPr="00972FD8">
        <w:rPr>
          <w:color w:val="auto"/>
          <w:lang w:val="pl-PL"/>
        </w:rPr>
        <w:t xml:space="preserve"> tại</w:t>
      </w:r>
      <w:r w:rsidR="008E50A2" w:rsidRPr="00972FD8">
        <w:rPr>
          <w:color w:val="auto"/>
          <w:lang w:val="pl-PL"/>
        </w:rPr>
        <w:t xml:space="preserve"> 91.986 đơn vị</w:t>
      </w:r>
      <w:r w:rsidR="00F81A57" w:rsidRPr="00972FD8">
        <w:rPr>
          <w:color w:val="auto"/>
          <w:lang w:val="pl-PL"/>
        </w:rPr>
        <w:t xml:space="preserve">, chiếm 99% </w:t>
      </w:r>
      <w:r w:rsidR="00ED4DF4" w:rsidRPr="00972FD8">
        <w:rPr>
          <w:color w:val="auto"/>
          <w:lang w:val="pl-PL"/>
        </w:rPr>
        <w:t xml:space="preserve">tổng số </w:t>
      </w:r>
      <w:r w:rsidR="00DA33CE" w:rsidRPr="00972FD8">
        <w:rPr>
          <w:color w:val="auto"/>
          <w:lang w:val="pl-PL"/>
        </w:rPr>
        <w:t>cơ quan, tổ chức, đơn vị (chưa bao gồm các đơn vị lực lượng vũ trang nhân</w:t>
      </w:r>
      <w:r w:rsidR="00BB5DF9" w:rsidRPr="00972FD8">
        <w:rPr>
          <w:color w:val="auto"/>
          <w:lang w:val="pl-PL"/>
        </w:rPr>
        <w:t xml:space="preserve"> dân, </w:t>
      </w:r>
      <w:r w:rsidR="00DA33CE" w:rsidRPr="00972FD8">
        <w:rPr>
          <w:color w:val="auto"/>
          <w:lang w:val="pl-PL"/>
        </w:rPr>
        <w:t>cơ quan Việt Nam ở nước ngoài)</w:t>
      </w:r>
      <w:r w:rsidR="00ED4DF4" w:rsidRPr="00972FD8">
        <w:rPr>
          <w:color w:val="auto"/>
          <w:lang w:val="pl-PL"/>
        </w:rPr>
        <w:t xml:space="preserve">, </w:t>
      </w:r>
      <w:r w:rsidR="00DA33CE" w:rsidRPr="00972FD8">
        <w:rPr>
          <w:color w:val="auto"/>
          <w:lang w:val="nb-NO"/>
        </w:rPr>
        <w:t>đã hỗ trợ đắc lực cho cô</w:t>
      </w:r>
      <w:r w:rsidR="00ED4DF4" w:rsidRPr="00972FD8">
        <w:rPr>
          <w:color w:val="auto"/>
          <w:lang w:val="nb-NO"/>
        </w:rPr>
        <w:t>ng tác quản lý, sử dụng tài sản</w:t>
      </w:r>
      <w:r w:rsidR="00F81A57" w:rsidRPr="00972FD8">
        <w:rPr>
          <w:color w:val="auto"/>
          <w:lang w:val="nb-NO"/>
        </w:rPr>
        <w:t>,</w:t>
      </w:r>
      <w:r w:rsidR="00DA33CE" w:rsidRPr="00972FD8">
        <w:rPr>
          <w:color w:val="auto"/>
          <w:lang w:val="nb-NO"/>
        </w:rPr>
        <w:t xml:space="preserve"> đặc biệt là công tác lập kế hoạch, dự toán đầu tư xây dựng, mua sắm, sửa chữa, ra quyết định và tổ chức thực hiện xử</w:t>
      </w:r>
      <w:r w:rsidR="00F81A57" w:rsidRPr="00972FD8">
        <w:rPr>
          <w:color w:val="auto"/>
          <w:lang w:val="nb-NO"/>
        </w:rPr>
        <w:t xml:space="preserve"> lý, khai thác tài sản nhà nước;</w:t>
      </w:r>
      <w:r w:rsidR="00DA33CE" w:rsidRPr="00972FD8">
        <w:rPr>
          <w:color w:val="auto"/>
          <w:lang w:val="nb-NO"/>
        </w:rPr>
        <w:t xml:space="preserve"> góp phần kiểm soát chặt chẽ việc quản lý, sử dụng tài sản nhà nước tại các cơ quan, đơn vị </w:t>
      </w:r>
      <w:r w:rsidR="00ED4DF4" w:rsidRPr="00972FD8">
        <w:rPr>
          <w:color w:val="auto"/>
          <w:lang w:val="nb-NO"/>
        </w:rPr>
        <w:t xml:space="preserve">trong khu vực nhà nước </w:t>
      </w:r>
      <w:r w:rsidR="00DA33CE" w:rsidRPr="00972FD8">
        <w:rPr>
          <w:color w:val="auto"/>
          <w:lang w:val="nb-NO"/>
        </w:rPr>
        <w:t xml:space="preserve">một cách đầy đủ, kịp thời. </w:t>
      </w:r>
    </w:p>
    <w:p w:rsidR="00DA33CE" w:rsidRPr="00972FD8" w:rsidRDefault="00DA33CE" w:rsidP="001F2A2D">
      <w:pPr>
        <w:spacing w:before="120"/>
        <w:ind w:firstLine="720"/>
        <w:jc w:val="both"/>
        <w:rPr>
          <w:color w:val="auto"/>
          <w:lang w:val="nl-NL"/>
        </w:rPr>
      </w:pPr>
      <w:r w:rsidRPr="00972FD8">
        <w:rPr>
          <w:color w:val="auto"/>
          <w:lang w:val="nl-NL"/>
        </w:rPr>
        <w:t>Tồn tại, hạn chế: Hệ thống tiêu chuẩn, định mức sử dụng tài sản công chưa bao quát hết các đặc thù trong thực hiện nhiệm vụ của cơ quan, tổ chức, đơn vị. Mộ</w:t>
      </w:r>
      <w:r w:rsidR="00745BBC" w:rsidRPr="00972FD8">
        <w:rPr>
          <w:color w:val="auto"/>
          <w:lang w:val="nl-NL"/>
        </w:rPr>
        <w:t>t số loại</w:t>
      </w:r>
      <w:r w:rsidRPr="00972FD8">
        <w:rPr>
          <w:color w:val="auto"/>
          <w:lang w:val="nl-NL"/>
        </w:rPr>
        <w:t xml:space="preserve"> tài sản chuyên dùng phục vụ nhiệm vụ đặc thù của các ngành, lĩnh </w:t>
      </w:r>
      <w:r w:rsidR="00745BBC" w:rsidRPr="00972FD8">
        <w:rPr>
          <w:color w:val="auto"/>
          <w:lang w:val="nl-NL"/>
        </w:rPr>
        <w:t>vực chưa có tiêu chuẩn, định mức</w:t>
      </w:r>
      <w:r w:rsidR="00C264D4" w:rsidRPr="00972FD8">
        <w:rPr>
          <w:color w:val="auto"/>
          <w:lang w:val="nl-NL"/>
        </w:rPr>
        <w:t>.</w:t>
      </w:r>
      <w:r w:rsidR="00745BBC" w:rsidRPr="00972FD8">
        <w:rPr>
          <w:color w:val="auto"/>
          <w:lang w:val="nl-NL"/>
        </w:rPr>
        <w:t xml:space="preserve"> Định mức </w:t>
      </w:r>
      <w:r w:rsidRPr="00972FD8">
        <w:rPr>
          <w:color w:val="auto"/>
          <w:lang w:val="nl-NL"/>
        </w:rPr>
        <w:t>sử dụng xe ô tô phục vụ công tác chung tại một số cơ quan, đơn vị chưa phù hợp</w:t>
      </w:r>
      <w:r w:rsidRPr="00972FD8">
        <w:rPr>
          <w:rStyle w:val="FootnoteReference"/>
          <w:color w:val="auto"/>
          <w:lang w:val="nl-NL"/>
        </w:rPr>
        <w:footnoteReference w:id="41"/>
      </w:r>
      <w:r w:rsidR="00745BBC" w:rsidRPr="00972FD8">
        <w:rPr>
          <w:color w:val="auto"/>
          <w:lang w:val="nl-NL"/>
        </w:rPr>
        <w:t>; c</w:t>
      </w:r>
      <w:r w:rsidRPr="00972FD8">
        <w:rPr>
          <w:color w:val="auto"/>
          <w:lang w:val="nl-NL"/>
        </w:rPr>
        <w:t>hế độ khoán kinh phí sử dụng xe ô tô công theo cơ chế tự nguyện</w:t>
      </w:r>
      <w:r w:rsidR="00ED4DF4" w:rsidRPr="00972FD8">
        <w:rPr>
          <w:color w:val="auto"/>
          <w:lang w:val="nl-NL"/>
        </w:rPr>
        <w:t>,</w:t>
      </w:r>
      <w:r w:rsidRPr="00972FD8">
        <w:rPr>
          <w:color w:val="auto"/>
          <w:lang w:val="nl-NL"/>
        </w:rPr>
        <w:t xml:space="preserve"> nên còn ít </w:t>
      </w:r>
      <w:r w:rsidR="00ED4DF4" w:rsidRPr="00972FD8">
        <w:rPr>
          <w:color w:val="auto"/>
          <w:lang w:val="nl-NL"/>
        </w:rPr>
        <w:t xml:space="preserve">người </w:t>
      </w:r>
      <w:r w:rsidRPr="00972FD8">
        <w:rPr>
          <w:color w:val="auto"/>
          <w:lang w:val="nl-NL"/>
        </w:rPr>
        <w:t xml:space="preserve">đăng ký áp dụng. </w:t>
      </w:r>
    </w:p>
    <w:p w:rsidR="007A504B" w:rsidRPr="00972FD8" w:rsidRDefault="003C5360" w:rsidP="00810AAD">
      <w:pPr>
        <w:spacing w:before="180"/>
        <w:ind w:firstLine="720"/>
        <w:jc w:val="both"/>
        <w:rPr>
          <w:b/>
          <w:color w:val="auto"/>
          <w:spacing w:val="-4"/>
          <w:sz w:val="26"/>
          <w:szCs w:val="26"/>
          <w:lang w:val="nl-NL"/>
        </w:rPr>
      </w:pPr>
      <w:r w:rsidRPr="00972FD8">
        <w:rPr>
          <w:b/>
          <w:color w:val="auto"/>
          <w:spacing w:val="-4"/>
          <w:sz w:val="26"/>
          <w:szCs w:val="26"/>
          <w:lang w:val="nl-NL"/>
        </w:rPr>
        <w:t xml:space="preserve">IV. </w:t>
      </w:r>
      <w:r w:rsidR="009B6AFA" w:rsidRPr="00972FD8">
        <w:rPr>
          <w:b/>
          <w:bCs w:val="0"/>
          <w:color w:val="auto"/>
          <w:sz w:val="26"/>
          <w:szCs w:val="26"/>
          <w:lang w:val="es-PR"/>
        </w:rPr>
        <w:t xml:space="preserve">THỰC HÀNH TIẾT KIỆM, CHỐNG LÃNG PHÍ </w:t>
      </w:r>
      <w:r w:rsidR="00931B0B" w:rsidRPr="00972FD8">
        <w:rPr>
          <w:b/>
          <w:color w:val="auto"/>
          <w:spacing w:val="-4"/>
          <w:sz w:val="26"/>
          <w:szCs w:val="26"/>
          <w:lang w:val="nl-NL"/>
        </w:rPr>
        <w:t>TRONG ĐẦU TƯ XÂY DỰNG; QUẢN LÝ, SỬ DỤNG TRỤ SỞ LÀM VIỆC, NHÀ Ở CÔNG VỤ VÀ CÔNG TRÌNH PHÚC LỢI CÔNG CỘNG</w:t>
      </w:r>
    </w:p>
    <w:p w:rsidR="00CD48DF" w:rsidRPr="00972FD8" w:rsidRDefault="00BC656B" w:rsidP="00810AAD">
      <w:pPr>
        <w:pStyle w:val="Heading3"/>
        <w:spacing w:before="180" w:beforeAutospacing="0" w:after="0" w:afterAutospacing="0"/>
        <w:ind w:firstLine="720"/>
        <w:jc w:val="both"/>
        <w:rPr>
          <w:b w:val="0"/>
          <w:iCs w:val="0"/>
          <w:color w:val="auto"/>
          <w:sz w:val="28"/>
          <w:szCs w:val="28"/>
          <w:lang w:val="nl-NL"/>
        </w:rPr>
      </w:pPr>
      <w:r w:rsidRPr="00972FD8">
        <w:rPr>
          <w:b w:val="0"/>
          <w:bCs/>
          <w:color w:val="auto"/>
          <w:sz w:val="28"/>
          <w:szCs w:val="28"/>
          <w:lang w:val="nl-NL"/>
        </w:rPr>
        <w:t xml:space="preserve">1. </w:t>
      </w:r>
      <w:r w:rsidR="001F2A2D" w:rsidRPr="00972FD8">
        <w:rPr>
          <w:b w:val="0"/>
          <w:bCs/>
          <w:color w:val="auto"/>
          <w:sz w:val="28"/>
          <w:szCs w:val="28"/>
          <w:lang w:val="nl-NL"/>
        </w:rPr>
        <w:t>Trong công tác quản lý đầu tư xây dựng:</w:t>
      </w:r>
      <w:r w:rsidR="0005528C" w:rsidRPr="00972FD8">
        <w:rPr>
          <w:b w:val="0"/>
          <w:bCs/>
          <w:color w:val="auto"/>
          <w:sz w:val="28"/>
          <w:szCs w:val="28"/>
          <w:lang w:val="nl-NL"/>
        </w:rPr>
        <w:t xml:space="preserve"> </w:t>
      </w:r>
      <w:r w:rsidR="0005528C" w:rsidRPr="00972FD8">
        <w:rPr>
          <w:b w:val="0"/>
          <w:color w:val="auto"/>
          <w:sz w:val="28"/>
          <w:szCs w:val="28"/>
          <w:lang w:val="en-US"/>
        </w:rPr>
        <w:t>Chính phủ, Thủ tướng Chính phủ tiếp tục t</w:t>
      </w:r>
      <w:r w:rsidR="0005528C" w:rsidRPr="00972FD8">
        <w:rPr>
          <w:b w:val="0"/>
          <w:color w:val="auto"/>
          <w:sz w:val="28"/>
          <w:szCs w:val="28"/>
        </w:rPr>
        <w:t>ập trung chỉ đạo thực hiện</w:t>
      </w:r>
      <w:r w:rsidR="007A77D8" w:rsidRPr="00972FD8">
        <w:rPr>
          <w:b w:val="0"/>
          <w:color w:val="auto"/>
          <w:sz w:val="28"/>
          <w:szCs w:val="28"/>
          <w:lang w:val="en-US"/>
        </w:rPr>
        <w:t xml:space="preserve"> tốt</w:t>
      </w:r>
      <w:r w:rsidR="0005528C" w:rsidRPr="00972FD8">
        <w:rPr>
          <w:b w:val="0"/>
          <w:color w:val="auto"/>
          <w:sz w:val="28"/>
          <w:szCs w:val="28"/>
        </w:rPr>
        <w:t xml:space="preserve"> Kế hoạch </w:t>
      </w:r>
      <w:r w:rsidR="007A77D8" w:rsidRPr="00972FD8">
        <w:rPr>
          <w:b w:val="0"/>
          <w:color w:val="auto"/>
          <w:sz w:val="28"/>
          <w:szCs w:val="28"/>
        </w:rPr>
        <w:t>đầu tư công trung hạn 2016-2020</w:t>
      </w:r>
      <w:r w:rsidR="007A77D8" w:rsidRPr="00972FD8">
        <w:rPr>
          <w:b w:val="0"/>
          <w:color w:val="auto"/>
          <w:sz w:val="28"/>
          <w:szCs w:val="28"/>
          <w:lang w:val="en-US"/>
        </w:rPr>
        <w:t>;</w:t>
      </w:r>
      <w:r w:rsidR="0005528C" w:rsidRPr="00972FD8">
        <w:rPr>
          <w:b w:val="0"/>
          <w:color w:val="auto"/>
          <w:sz w:val="28"/>
          <w:szCs w:val="28"/>
        </w:rPr>
        <w:t xml:space="preserve"> ưu tiên các dự án, công trình kết cấu hạ tầng trọng điểm, nhất là giao thông, thủy lợi, năng lượng, y tế</w:t>
      </w:r>
      <w:r w:rsidR="0005528C" w:rsidRPr="00972FD8">
        <w:rPr>
          <w:b w:val="0"/>
          <w:bCs/>
          <w:color w:val="auto"/>
          <w:sz w:val="28"/>
          <w:szCs w:val="28"/>
          <w:lang w:val="nl-NL"/>
        </w:rPr>
        <w:t>.</w:t>
      </w:r>
      <w:r w:rsidR="0005528C" w:rsidRPr="00972FD8">
        <w:rPr>
          <w:b w:val="0"/>
          <w:color w:val="auto"/>
          <w:spacing w:val="-2"/>
          <w:sz w:val="28"/>
          <w:szCs w:val="28"/>
          <w:lang w:val="nl-NL"/>
        </w:rPr>
        <w:t xml:space="preserve"> </w:t>
      </w:r>
      <w:r w:rsidR="008527A3" w:rsidRPr="00972FD8">
        <w:rPr>
          <w:b w:val="0"/>
          <w:color w:val="auto"/>
          <w:sz w:val="28"/>
          <w:szCs w:val="28"/>
          <w:lang w:val="nb-NO"/>
        </w:rPr>
        <w:t xml:space="preserve">Chính phủ </w:t>
      </w:r>
      <w:r w:rsidR="00391AB2" w:rsidRPr="00972FD8">
        <w:rPr>
          <w:b w:val="0"/>
          <w:color w:val="auto"/>
          <w:sz w:val="28"/>
          <w:szCs w:val="28"/>
          <w:lang w:val="nb-NO"/>
        </w:rPr>
        <w:t xml:space="preserve">đã </w:t>
      </w:r>
      <w:r w:rsidR="008527A3" w:rsidRPr="00972FD8">
        <w:rPr>
          <w:b w:val="0"/>
          <w:color w:val="auto"/>
          <w:sz w:val="28"/>
          <w:szCs w:val="28"/>
          <w:lang w:val="nb-NO"/>
        </w:rPr>
        <w:t xml:space="preserve">ban hành Nghị số 42/2017/NĐ-CP ngày 05/4/2017 </w:t>
      </w:r>
      <w:r w:rsidR="000A009D" w:rsidRPr="00972FD8">
        <w:rPr>
          <w:b w:val="0"/>
          <w:color w:val="auto"/>
          <w:sz w:val="28"/>
          <w:szCs w:val="28"/>
          <w:lang w:val="nb-NO"/>
        </w:rPr>
        <w:t>(</w:t>
      </w:r>
      <w:r w:rsidR="008527A3" w:rsidRPr="00972FD8">
        <w:rPr>
          <w:b w:val="0"/>
          <w:color w:val="auto"/>
          <w:sz w:val="28"/>
          <w:szCs w:val="28"/>
          <w:lang w:val="nb-NO"/>
        </w:rPr>
        <w:t>s</w:t>
      </w:r>
      <w:r w:rsidR="008527A3" w:rsidRPr="00972FD8">
        <w:rPr>
          <w:b w:val="0"/>
          <w:bCs/>
          <w:color w:val="auto"/>
          <w:sz w:val="28"/>
          <w:szCs w:val="28"/>
        </w:rPr>
        <w:t>ửa đổi, bổ sung một số điều Nghị định số </w:t>
      </w:r>
      <w:hyperlink r:id="rId9" w:tgtFrame="_blank" w:history="1">
        <w:r w:rsidR="008527A3" w:rsidRPr="00972FD8">
          <w:rPr>
            <w:b w:val="0"/>
            <w:bCs/>
            <w:color w:val="auto"/>
            <w:sz w:val="28"/>
            <w:szCs w:val="28"/>
          </w:rPr>
          <w:t>59/2015/NĐ-CP</w:t>
        </w:r>
      </w:hyperlink>
      <w:r w:rsidR="000A009D" w:rsidRPr="00972FD8">
        <w:rPr>
          <w:b w:val="0"/>
          <w:bCs/>
          <w:color w:val="auto"/>
          <w:sz w:val="28"/>
          <w:szCs w:val="28"/>
          <w:lang w:val="en-US"/>
        </w:rPr>
        <w:t>)</w:t>
      </w:r>
      <w:r w:rsidR="008527A3" w:rsidRPr="00972FD8">
        <w:rPr>
          <w:b w:val="0"/>
          <w:bCs/>
          <w:color w:val="auto"/>
          <w:sz w:val="28"/>
          <w:szCs w:val="28"/>
        </w:rPr>
        <w:t> về quản lý dự án đầu tư xây dựng</w:t>
      </w:r>
      <w:r w:rsidR="008527A3" w:rsidRPr="00972FD8">
        <w:rPr>
          <w:b w:val="0"/>
          <w:bCs/>
          <w:color w:val="auto"/>
          <w:sz w:val="28"/>
          <w:szCs w:val="28"/>
          <w:lang w:val="en-US"/>
        </w:rPr>
        <w:t xml:space="preserve">, nhằm tháo gỡ </w:t>
      </w:r>
      <w:r w:rsidR="00412DE2" w:rsidRPr="00972FD8">
        <w:rPr>
          <w:b w:val="0"/>
          <w:bCs/>
          <w:color w:val="auto"/>
          <w:sz w:val="28"/>
          <w:szCs w:val="28"/>
          <w:lang w:val="en-US"/>
        </w:rPr>
        <w:t>vướng mắc trong việc xác định</w:t>
      </w:r>
      <w:r w:rsidR="008527A3" w:rsidRPr="00972FD8">
        <w:rPr>
          <w:b w:val="0"/>
          <w:bCs/>
          <w:color w:val="auto"/>
          <w:sz w:val="28"/>
          <w:szCs w:val="28"/>
          <w:lang w:val="en-US"/>
        </w:rPr>
        <w:t xml:space="preserve"> thẩm quyền thẩm định dự án, thiết kế cơ sở, thẩm định thiết kế, dự toán; </w:t>
      </w:r>
      <w:r w:rsidR="008527A3" w:rsidRPr="00972FD8">
        <w:rPr>
          <w:b w:val="0"/>
          <w:color w:val="auto"/>
          <w:sz w:val="28"/>
          <w:szCs w:val="28"/>
        </w:rPr>
        <w:t xml:space="preserve">tăng cường phân cấp </w:t>
      </w:r>
      <w:r w:rsidR="0007371B" w:rsidRPr="00972FD8">
        <w:rPr>
          <w:b w:val="0"/>
          <w:color w:val="auto"/>
          <w:sz w:val="28"/>
          <w:szCs w:val="28"/>
          <w:lang w:val="en-US"/>
        </w:rPr>
        <w:t>quản lý dự án đầu tư xây dựng</w:t>
      </w:r>
      <w:r w:rsidR="008527A3" w:rsidRPr="00972FD8">
        <w:rPr>
          <w:b w:val="0"/>
          <w:color w:val="auto"/>
          <w:sz w:val="28"/>
          <w:szCs w:val="28"/>
        </w:rPr>
        <w:t xml:space="preserve"> cho các chủ đầu tư; </w:t>
      </w:r>
      <w:r w:rsidR="008527A3" w:rsidRPr="00972FD8">
        <w:rPr>
          <w:b w:val="0"/>
          <w:color w:val="auto"/>
          <w:sz w:val="28"/>
          <w:szCs w:val="28"/>
          <w:lang w:val="en-US"/>
        </w:rPr>
        <w:t xml:space="preserve">mở rộng thẩm quyền thẩm định đối với </w:t>
      </w:r>
      <w:r w:rsidR="008527A3" w:rsidRPr="00972FD8">
        <w:rPr>
          <w:b w:val="0"/>
          <w:color w:val="auto"/>
          <w:sz w:val="28"/>
          <w:szCs w:val="28"/>
        </w:rPr>
        <w:t>dự án đầu tư xây dựng sử dụng vốn nhà nước ngoài ngân sách</w:t>
      </w:r>
      <w:r w:rsidR="008527A3" w:rsidRPr="00972FD8">
        <w:rPr>
          <w:b w:val="0"/>
          <w:color w:val="auto"/>
          <w:sz w:val="28"/>
          <w:szCs w:val="28"/>
          <w:lang w:val="en-US"/>
        </w:rPr>
        <w:t>;</w:t>
      </w:r>
      <w:r w:rsidR="00370254" w:rsidRPr="00972FD8">
        <w:rPr>
          <w:b w:val="0"/>
          <w:color w:val="auto"/>
          <w:sz w:val="28"/>
          <w:szCs w:val="28"/>
          <w:lang w:val="en-US"/>
        </w:rPr>
        <w:t xml:space="preserve"> tăng</w:t>
      </w:r>
      <w:r w:rsidR="008527A3" w:rsidRPr="00972FD8">
        <w:rPr>
          <w:b w:val="0"/>
          <w:color w:val="auto"/>
          <w:sz w:val="28"/>
          <w:szCs w:val="28"/>
          <w:lang w:val="en-US"/>
        </w:rPr>
        <w:t xml:space="preserve"> thẩm quyền tự thẩm định đối với các dự </w:t>
      </w:r>
      <w:r w:rsidR="008527A3" w:rsidRPr="00972FD8">
        <w:rPr>
          <w:b w:val="0"/>
          <w:iCs w:val="0"/>
          <w:color w:val="auto"/>
          <w:sz w:val="28"/>
          <w:szCs w:val="28"/>
          <w:lang w:val="en-US"/>
        </w:rPr>
        <w:t xml:space="preserve">án đầu tư thuộc thành phố Hà Nội và thành phố Hồ Chí Minh, qua đó </w:t>
      </w:r>
      <w:r w:rsidR="008527A3" w:rsidRPr="00972FD8">
        <w:rPr>
          <w:b w:val="0"/>
          <w:iCs w:val="0"/>
          <w:color w:val="auto"/>
          <w:sz w:val="28"/>
          <w:szCs w:val="28"/>
        </w:rPr>
        <w:t>rút ngắn</w:t>
      </w:r>
      <w:r w:rsidR="008527A3" w:rsidRPr="00972FD8">
        <w:rPr>
          <w:b w:val="0"/>
          <w:iCs w:val="0"/>
          <w:color w:val="auto"/>
          <w:sz w:val="28"/>
          <w:szCs w:val="28"/>
          <w:lang w:val="en-US"/>
        </w:rPr>
        <w:t xml:space="preserve"> </w:t>
      </w:r>
      <w:r w:rsidR="008527A3" w:rsidRPr="00972FD8">
        <w:rPr>
          <w:b w:val="0"/>
          <w:iCs w:val="0"/>
          <w:color w:val="auto"/>
          <w:sz w:val="28"/>
          <w:szCs w:val="28"/>
        </w:rPr>
        <w:t>thời gian thực hiện dự án đầu tư xây dựng</w:t>
      </w:r>
      <w:r w:rsidR="008527A3" w:rsidRPr="00972FD8">
        <w:rPr>
          <w:b w:val="0"/>
          <w:iCs w:val="0"/>
          <w:color w:val="auto"/>
          <w:sz w:val="28"/>
          <w:szCs w:val="28"/>
          <w:lang w:val="en-US"/>
        </w:rPr>
        <w:t>.</w:t>
      </w:r>
      <w:r w:rsidR="00370254" w:rsidRPr="00972FD8">
        <w:rPr>
          <w:b w:val="0"/>
          <w:iCs w:val="0"/>
          <w:color w:val="auto"/>
          <w:sz w:val="28"/>
          <w:szCs w:val="28"/>
          <w:lang w:val="en-US"/>
        </w:rPr>
        <w:t xml:space="preserve"> </w:t>
      </w:r>
      <w:r w:rsidR="00ED0DC8" w:rsidRPr="00972FD8">
        <w:rPr>
          <w:b w:val="0"/>
          <w:iCs w:val="0"/>
          <w:color w:val="auto"/>
          <w:sz w:val="28"/>
          <w:szCs w:val="28"/>
        </w:rPr>
        <w:t>Tiếp tục chỉ đạo nghiên cứu sửa đổi, bổ sung các quy chuẩn về quy hoạch xây dựng, công trình ngầm, nhà công nghiệp, nhà ở và công trình công cộng; nguyên tắc phân loại, phân cấp công trình xây dựng dân dụng, công nghiệp và hạ tầng kỹ thuật; sản phẩm hàng hóa vật liệu xây dựng, công trình xây dựng sử dụng năng lượng tiết kiệm, hiệu quả và sửa đổi, bổ sung các định mức kinh tế - kỹ thuật, xây dựng suất vốn đầu tư</w:t>
      </w:r>
      <w:r w:rsidR="00ED0DC8" w:rsidRPr="00972FD8">
        <w:rPr>
          <w:rStyle w:val="FootnoteReference"/>
          <w:b w:val="0"/>
          <w:iCs w:val="0"/>
          <w:color w:val="auto"/>
          <w:sz w:val="28"/>
          <w:szCs w:val="28"/>
        </w:rPr>
        <w:footnoteReference w:id="42"/>
      </w:r>
      <w:r w:rsidR="00ED0DC8" w:rsidRPr="00972FD8">
        <w:rPr>
          <w:b w:val="0"/>
          <w:iCs w:val="0"/>
          <w:color w:val="auto"/>
          <w:sz w:val="28"/>
          <w:szCs w:val="28"/>
        </w:rPr>
        <w:t>.</w:t>
      </w:r>
      <w:r w:rsidR="00ED0DC8" w:rsidRPr="00972FD8">
        <w:rPr>
          <w:b w:val="0"/>
          <w:iCs w:val="0"/>
          <w:color w:val="auto"/>
          <w:sz w:val="28"/>
          <w:szCs w:val="28"/>
          <w:lang w:val="nl-NL"/>
        </w:rPr>
        <w:t xml:space="preserve"> </w:t>
      </w:r>
      <w:r w:rsidR="007A77D8" w:rsidRPr="00972FD8">
        <w:rPr>
          <w:b w:val="0"/>
          <w:iCs w:val="0"/>
          <w:color w:val="auto"/>
          <w:sz w:val="28"/>
          <w:szCs w:val="28"/>
          <w:lang w:val="en-US"/>
        </w:rPr>
        <w:t>Đã t</w:t>
      </w:r>
      <w:r w:rsidR="00370254" w:rsidRPr="00972FD8">
        <w:rPr>
          <w:b w:val="0"/>
          <w:iCs w:val="0"/>
          <w:color w:val="auto"/>
          <w:sz w:val="28"/>
          <w:szCs w:val="28"/>
          <w:lang w:val="en-US"/>
        </w:rPr>
        <w:t xml:space="preserve">rình Quốc hội thông qua Luật Quy hoạch, nhằm </w:t>
      </w:r>
      <w:r w:rsidR="00370254" w:rsidRPr="00972FD8">
        <w:rPr>
          <w:b w:val="0"/>
          <w:iCs w:val="0"/>
          <w:color w:val="auto"/>
          <w:sz w:val="28"/>
          <w:szCs w:val="28"/>
          <w:lang w:val="nl-NL"/>
        </w:rPr>
        <w:t xml:space="preserve">tạo ra sự đồng bộ, thống nhất trong </w:t>
      </w:r>
      <w:r w:rsidR="00F43B33" w:rsidRPr="00972FD8">
        <w:rPr>
          <w:b w:val="0"/>
          <w:iCs w:val="0"/>
          <w:color w:val="auto"/>
          <w:sz w:val="28"/>
          <w:szCs w:val="28"/>
          <w:lang w:val="nl-NL"/>
        </w:rPr>
        <w:t>hệ thống pháp luật về quy hoạch</w:t>
      </w:r>
      <w:r w:rsidR="00370254" w:rsidRPr="00972FD8">
        <w:rPr>
          <w:b w:val="0"/>
          <w:iCs w:val="0"/>
          <w:color w:val="auto"/>
          <w:sz w:val="28"/>
          <w:szCs w:val="28"/>
          <w:lang w:val="nl-NL"/>
        </w:rPr>
        <w:t>; tăng c</w:t>
      </w:r>
      <w:r w:rsidR="00370254" w:rsidRPr="00972FD8">
        <w:rPr>
          <w:rFonts w:hint="cs"/>
          <w:b w:val="0"/>
          <w:iCs w:val="0"/>
          <w:color w:val="auto"/>
          <w:sz w:val="28"/>
          <w:szCs w:val="28"/>
          <w:lang w:val="nl-NL"/>
        </w:rPr>
        <w:t>ư</w:t>
      </w:r>
      <w:r w:rsidR="00370254" w:rsidRPr="00972FD8">
        <w:rPr>
          <w:b w:val="0"/>
          <w:iCs w:val="0"/>
          <w:color w:val="auto"/>
          <w:sz w:val="28"/>
          <w:szCs w:val="28"/>
          <w:lang w:val="nl-NL"/>
        </w:rPr>
        <w:t>ờng liên kết vùng, phát huy tối đa tiềm năng</w:t>
      </w:r>
      <w:r w:rsidR="005710EB" w:rsidRPr="00972FD8">
        <w:rPr>
          <w:b w:val="0"/>
          <w:iCs w:val="0"/>
          <w:color w:val="auto"/>
          <w:sz w:val="28"/>
          <w:szCs w:val="28"/>
          <w:lang w:val="nl-NL"/>
        </w:rPr>
        <w:t xml:space="preserve"> và lợi thế của từng vùng và </w:t>
      </w:r>
      <w:r w:rsidR="00370254" w:rsidRPr="00972FD8">
        <w:rPr>
          <w:b w:val="0"/>
          <w:iCs w:val="0"/>
          <w:color w:val="auto"/>
          <w:sz w:val="28"/>
          <w:szCs w:val="28"/>
          <w:lang w:val="nl-NL"/>
        </w:rPr>
        <w:t>địa ph</w:t>
      </w:r>
      <w:r w:rsidR="00370254" w:rsidRPr="00972FD8">
        <w:rPr>
          <w:rFonts w:hint="cs"/>
          <w:b w:val="0"/>
          <w:iCs w:val="0"/>
          <w:color w:val="auto"/>
          <w:sz w:val="28"/>
          <w:szCs w:val="28"/>
          <w:lang w:val="nl-NL"/>
        </w:rPr>
        <w:t>ươ</w:t>
      </w:r>
      <w:r w:rsidR="005710EB" w:rsidRPr="00972FD8">
        <w:rPr>
          <w:b w:val="0"/>
          <w:iCs w:val="0"/>
          <w:color w:val="auto"/>
          <w:sz w:val="28"/>
          <w:szCs w:val="28"/>
          <w:lang w:val="nl-NL"/>
        </w:rPr>
        <w:t xml:space="preserve">ng; </w:t>
      </w:r>
      <w:r w:rsidR="00370254" w:rsidRPr="00972FD8">
        <w:rPr>
          <w:b w:val="0"/>
          <w:iCs w:val="0"/>
          <w:color w:val="auto"/>
          <w:sz w:val="28"/>
          <w:szCs w:val="28"/>
          <w:lang w:val="nl-NL"/>
        </w:rPr>
        <w:t>khắc phục tình</w:t>
      </w:r>
      <w:r w:rsidR="007A77D8" w:rsidRPr="00972FD8">
        <w:rPr>
          <w:b w:val="0"/>
          <w:iCs w:val="0"/>
          <w:color w:val="auto"/>
          <w:sz w:val="28"/>
          <w:szCs w:val="28"/>
          <w:lang w:val="nl-NL"/>
        </w:rPr>
        <w:t xml:space="preserve"> trạng quản lý chia cắt, cục bộ</w:t>
      </w:r>
      <w:r w:rsidR="005710EB" w:rsidRPr="00972FD8">
        <w:rPr>
          <w:b w:val="0"/>
          <w:iCs w:val="0"/>
          <w:color w:val="auto"/>
          <w:sz w:val="28"/>
          <w:szCs w:val="28"/>
          <w:lang w:val="nl-NL"/>
        </w:rPr>
        <w:t xml:space="preserve">; </w:t>
      </w:r>
      <w:r w:rsidR="00370254" w:rsidRPr="00972FD8">
        <w:rPr>
          <w:b w:val="0"/>
          <w:iCs w:val="0"/>
          <w:color w:val="auto"/>
          <w:sz w:val="28"/>
          <w:szCs w:val="28"/>
          <w:lang w:val="nl-NL"/>
        </w:rPr>
        <w:t>loại bỏ những giấy</w:t>
      </w:r>
      <w:r w:rsidR="00A651F4" w:rsidRPr="00972FD8">
        <w:rPr>
          <w:b w:val="0"/>
          <w:iCs w:val="0"/>
          <w:color w:val="auto"/>
          <w:sz w:val="28"/>
          <w:szCs w:val="28"/>
          <w:lang w:val="nl-NL"/>
        </w:rPr>
        <w:t xml:space="preserve"> phép không phù hợp với nền</w:t>
      </w:r>
      <w:r w:rsidR="00370254" w:rsidRPr="00972FD8">
        <w:rPr>
          <w:b w:val="0"/>
          <w:iCs w:val="0"/>
          <w:color w:val="auto"/>
          <w:sz w:val="28"/>
          <w:szCs w:val="28"/>
          <w:lang w:val="nl-NL"/>
        </w:rPr>
        <w:t xml:space="preserve"> kinh tế thị trường, tạo bước đột phá về cải cách thủ tục hành chính trong đầu tư.</w:t>
      </w:r>
    </w:p>
    <w:p w:rsidR="00BC7D37" w:rsidRPr="00972FD8" w:rsidRDefault="00411DA6" w:rsidP="00810AAD">
      <w:pPr>
        <w:pStyle w:val="Heading3"/>
        <w:spacing w:before="180" w:beforeAutospacing="0" w:after="0" w:afterAutospacing="0"/>
        <w:ind w:firstLine="284"/>
        <w:jc w:val="both"/>
        <w:rPr>
          <w:b w:val="0"/>
          <w:iCs w:val="0"/>
          <w:color w:val="auto"/>
          <w:sz w:val="28"/>
          <w:szCs w:val="28"/>
          <w:lang w:val="nb-NO"/>
        </w:rPr>
      </w:pPr>
      <w:r w:rsidRPr="00972FD8">
        <w:rPr>
          <w:b w:val="0"/>
          <w:color w:val="auto"/>
          <w:sz w:val="28"/>
          <w:szCs w:val="28"/>
          <w:lang w:val="nb-NO"/>
        </w:rPr>
        <w:tab/>
        <w:t xml:space="preserve">Những </w:t>
      </w:r>
      <w:r w:rsidR="00563964" w:rsidRPr="00972FD8">
        <w:rPr>
          <w:b w:val="0"/>
          <w:color w:val="auto"/>
          <w:sz w:val="28"/>
          <w:szCs w:val="28"/>
          <w:lang w:val="nb-NO"/>
        </w:rPr>
        <w:t>tháng đầu năm</w:t>
      </w:r>
      <w:r w:rsidR="00897B40" w:rsidRPr="00972FD8">
        <w:rPr>
          <w:b w:val="0"/>
          <w:color w:val="auto"/>
          <w:sz w:val="28"/>
          <w:szCs w:val="28"/>
          <w:lang w:val="nb-NO"/>
        </w:rPr>
        <w:t xml:space="preserve"> </w:t>
      </w:r>
      <w:r w:rsidRPr="00972FD8">
        <w:rPr>
          <w:b w:val="0"/>
          <w:color w:val="auto"/>
          <w:sz w:val="28"/>
          <w:szCs w:val="28"/>
          <w:lang w:val="nb-NO"/>
        </w:rPr>
        <w:t xml:space="preserve">2017 </w:t>
      </w:r>
      <w:r w:rsidR="0005528C" w:rsidRPr="00972FD8">
        <w:rPr>
          <w:b w:val="0"/>
          <w:color w:val="auto"/>
          <w:sz w:val="28"/>
          <w:szCs w:val="28"/>
          <w:lang w:val="nb-NO"/>
        </w:rPr>
        <w:t xml:space="preserve">tốc độ giải ngân </w:t>
      </w:r>
      <w:r w:rsidR="00897B40" w:rsidRPr="00972FD8">
        <w:rPr>
          <w:b w:val="0"/>
          <w:color w:val="auto"/>
          <w:sz w:val="28"/>
          <w:szCs w:val="28"/>
          <w:lang w:val="nb-NO"/>
        </w:rPr>
        <w:t xml:space="preserve">vốn đầu tư </w:t>
      </w:r>
      <w:r w:rsidR="0005528C" w:rsidRPr="00972FD8">
        <w:rPr>
          <w:b w:val="0"/>
          <w:color w:val="auto"/>
          <w:sz w:val="28"/>
          <w:szCs w:val="28"/>
          <w:lang w:val="nb-NO"/>
        </w:rPr>
        <w:t>đạt thấp so với yêu cầu</w:t>
      </w:r>
      <w:r w:rsidR="00563964" w:rsidRPr="00972FD8">
        <w:rPr>
          <w:b w:val="0"/>
          <w:color w:val="auto"/>
          <w:sz w:val="28"/>
          <w:szCs w:val="28"/>
          <w:lang w:val="nb-NO"/>
        </w:rPr>
        <w:t>,</w:t>
      </w:r>
      <w:r w:rsidR="008334FC" w:rsidRPr="00972FD8">
        <w:rPr>
          <w:b w:val="0"/>
          <w:color w:val="auto"/>
          <w:sz w:val="28"/>
          <w:szCs w:val="28"/>
          <w:lang w:val="nb-NO"/>
        </w:rPr>
        <w:t xml:space="preserve"> Chính phủ đã</w:t>
      </w:r>
      <w:r w:rsidR="0005528C" w:rsidRPr="00972FD8">
        <w:rPr>
          <w:b w:val="0"/>
          <w:color w:val="auto"/>
          <w:sz w:val="28"/>
          <w:szCs w:val="28"/>
          <w:lang w:val="nb-NO"/>
        </w:rPr>
        <w:t xml:space="preserve"> ban hành Nghị quyết số 70/NQ-CP ngày 03/8/2017 </w:t>
      </w:r>
      <w:r w:rsidRPr="00972FD8">
        <w:rPr>
          <w:b w:val="0"/>
          <w:color w:val="auto"/>
          <w:sz w:val="28"/>
          <w:szCs w:val="28"/>
          <w:lang w:val="nb-NO"/>
        </w:rPr>
        <w:t xml:space="preserve">chỉ đạo thực hiện </w:t>
      </w:r>
      <w:r w:rsidRPr="00972FD8">
        <w:rPr>
          <w:b w:val="0"/>
          <w:iCs w:val="0"/>
          <w:color w:val="auto"/>
          <w:sz w:val="28"/>
          <w:szCs w:val="28"/>
          <w:lang w:val="nb-NO"/>
        </w:rPr>
        <w:t xml:space="preserve">các </w:t>
      </w:r>
      <w:r w:rsidR="0005528C" w:rsidRPr="00972FD8">
        <w:rPr>
          <w:b w:val="0"/>
          <w:iCs w:val="0"/>
          <w:color w:val="auto"/>
          <w:sz w:val="28"/>
          <w:szCs w:val="28"/>
          <w:lang w:val="nb-NO"/>
        </w:rPr>
        <w:t>giải pháp đẩy nhanh tiến độ giải ngân vốn đầu t</w:t>
      </w:r>
      <w:r w:rsidR="0005528C" w:rsidRPr="00972FD8">
        <w:rPr>
          <w:rFonts w:hint="cs"/>
          <w:b w:val="0"/>
          <w:iCs w:val="0"/>
          <w:color w:val="auto"/>
          <w:sz w:val="28"/>
          <w:szCs w:val="28"/>
          <w:lang w:val="nb-NO"/>
        </w:rPr>
        <w:t>ư</w:t>
      </w:r>
      <w:r w:rsidR="0005528C" w:rsidRPr="00972FD8">
        <w:rPr>
          <w:b w:val="0"/>
          <w:iCs w:val="0"/>
          <w:color w:val="auto"/>
          <w:sz w:val="28"/>
          <w:szCs w:val="28"/>
          <w:lang w:val="nb-NO"/>
        </w:rPr>
        <w:t xml:space="preserve"> công</w:t>
      </w:r>
      <w:r w:rsidR="001D7274" w:rsidRPr="00972FD8">
        <w:rPr>
          <w:b w:val="0"/>
          <w:iCs w:val="0"/>
          <w:color w:val="auto"/>
          <w:sz w:val="28"/>
          <w:szCs w:val="28"/>
          <w:lang w:val="nb-NO"/>
        </w:rPr>
        <w:t>.</w:t>
      </w:r>
      <w:r w:rsidR="0005528C" w:rsidRPr="00972FD8">
        <w:rPr>
          <w:b w:val="0"/>
          <w:iCs w:val="0"/>
          <w:color w:val="auto"/>
          <w:sz w:val="28"/>
          <w:szCs w:val="28"/>
          <w:lang w:val="nb-NO"/>
        </w:rPr>
        <w:t xml:space="preserve"> </w:t>
      </w:r>
      <w:r w:rsidR="001D7274" w:rsidRPr="00972FD8">
        <w:rPr>
          <w:b w:val="0"/>
          <w:iCs w:val="0"/>
          <w:color w:val="auto"/>
          <w:sz w:val="28"/>
          <w:szCs w:val="28"/>
          <w:lang w:val="nb-NO"/>
        </w:rPr>
        <w:t>N</w:t>
      </w:r>
      <w:r w:rsidR="0005528C" w:rsidRPr="00972FD8">
        <w:rPr>
          <w:b w:val="0"/>
          <w:iCs w:val="0"/>
          <w:color w:val="auto"/>
          <w:sz w:val="28"/>
          <w:szCs w:val="28"/>
          <w:lang w:val="nb-NO"/>
        </w:rPr>
        <w:t>hờ đó tình hình giải ngân đã có sự cải thiện</w:t>
      </w:r>
      <w:r w:rsidR="00CB4924" w:rsidRPr="00972FD8">
        <w:rPr>
          <w:rStyle w:val="FootnoteReference"/>
          <w:b w:val="0"/>
          <w:iCs w:val="0"/>
          <w:color w:val="auto"/>
          <w:sz w:val="28"/>
          <w:szCs w:val="28"/>
          <w:lang w:val="nb-NO"/>
        </w:rPr>
        <w:footnoteReference w:id="43"/>
      </w:r>
      <w:r w:rsidR="0096160D" w:rsidRPr="00972FD8">
        <w:rPr>
          <w:b w:val="0"/>
          <w:iCs w:val="0"/>
          <w:color w:val="auto"/>
          <w:sz w:val="28"/>
          <w:szCs w:val="28"/>
          <w:lang w:val="nb-NO"/>
        </w:rPr>
        <w:t>.</w:t>
      </w:r>
      <w:r w:rsidR="00C33A83" w:rsidRPr="00972FD8">
        <w:rPr>
          <w:b w:val="0"/>
          <w:iCs w:val="0"/>
          <w:color w:val="auto"/>
          <w:sz w:val="28"/>
          <w:szCs w:val="28"/>
          <w:lang w:val="nl-NL"/>
        </w:rPr>
        <w:t xml:space="preserve"> N</w:t>
      </w:r>
      <w:r w:rsidR="0095054A" w:rsidRPr="00972FD8">
        <w:rPr>
          <w:b w:val="0"/>
          <w:iCs w:val="0"/>
          <w:color w:val="auto"/>
          <w:sz w:val="28"/>
          <w:szCs w:val="28"/>
          <w:lang w:val="nl-NL"/>
        </w:rPr>
        <w:t xml:space="preserve">ợ đọng </w:t>
      </w:r>
      <w:r w:rsidR="00C33A83" w:rsidRPr="00972FD8">
        <w:rPr>
          <w:b w:val="0"/>
          <w:iCs w:val="0"/>
          <w:color w:val="auto"/>
          <w:sz w:val="28"/>
          <w:szCs w:val="28"/>
          <w:lang w:val="nl-NL"/>
        </w:rPr>
        <w:t xml:space="preserve">xây dựng cơ </w:t>
      </w:r>
      <w:r w:rsidR="001D46FA" w:rsidRPr="00972FD8">
        <w:rPr>
          <w:b w:val="0"/>
          <w:iCs w:val="0"/>
          <w:color w:val="auto"/>
          <w:sz w:val="28"/>
          <w:szCs w:val="28"/>
          <w:lang w:val="nl-NL"/>
        </w:rPr>
        <w:t>bản</w:t>
      </w:r>
      <w:r w:rsidR="00FC5EBC" w:rsidRPr="00972FD8">
        <w:rPr>
          <w:b w:val="0"/>
          <w:iCs w:val="0"/>
          <w:color w:val="auto"/>
          <w:sz w:val="28"/>
          <w:szCs w:val="28"/>
          <w:lang w:val="nl-NL"/>
        </w:rPr>
        <w:t xml:space="preserve"> (XDCB)</w:t>
      </w:r>
      <w:r w:rsidR="00C33A83" w:rsidRPr="00972FD8">
        <w:rPr>
          <w:b w:val="0"/>
          <w:iCs w:val="0"/>
          <w:color w:val="auto"/>
          <w:sz w:val="28"/>
          <w:szCs w:val="28"/>
          <w:lang w:val="nl-NL"/>
        </w:rPr>
        <w:t xml:space="preserve"> </w:t>
      </w:r>
      <w:r w:rsidR="0095054A" w:rsidRPr="00972FD8">
        <w:rPr>
          <w:b w:val="0"/>
          <w:iCs w:val="0"/>
          <w:color w:val="auto"/>
          <w:sz w:val="28"/>
          <w:szCs w:val="28"/>
          <w:lang w:val="nl-NL"/>
        </w:rPr>
        <w:t>đ</w:t>
      </w:r>
      <w:r w:rsidR="0095054A" w:rsidRPr="00972FD8">
        <w:rPr>
          <w:rFonts w:hint="cs"/>
          <w:b w:val="0"/>
          <w:iCs w:val="0"/>
          <w:color w:val="auto"/>
          <w:sz w:val="28"/>
          <w:szCs w:val="28"/>
          <w:lang w:val="nl-NL"/>
        </w:rPr>
        <w:t>ư</w:t>
      </w:r>
      <w:r w:rsidR="0095054A" w:rsidRPr="00972FD8">
        <w:rPr>
          <w:b w:val="0"/>
          <w:iCs w:val="0"/>
          <w:color w:val="auto"/>
          <w:sz w:val="28"/>
          <w:szCs w:val="28"/>
          <w:lang w:val="nl-NL"/>
        </w:rPr>
        <w:t>ợc kiểm soát chặt chẽ</w:t>
      </w:r>
      <w:r w:rsidR="00003D01" w:rsidRPr="00972FD8">
        <w:rPr>
          <w:b w:val="0"/>
          <w:iCs w:val="0"/>
          <w:color w:val="auto"/>
          <w:sz w:val="28"/>
          <w:szCs w:val="28"/>
          <w:lang w:val="nl-NL"/>
        </w:rPr>
        <w:t xml:space="preserve">; </w:t>
      </w:r>
      <w:r w:rsidR="00003D01" w:rsidRPr="00972FD8">
        <w:rPr>
          <w:b w:val="0"/>
          <w:color w:val="auto"/>
          <w:sz w:val="28"/>
          <w:szCs w:val="28"/>
          <w:lang w:val="nl-NL"/>
        </w:rPr>
        <w:t>năm 2017 cơ bản không phát sinh nợ đọng XDCB vốn Ngân sách Trung ương</w:t>
      </w:r>
      <w:r w:rsidR="00003D01" w:rsidRPr="00972FD8">
        <w:rPr>
          <w:rStyle w:val="FootnoteReference"/>
          <w:b w:val="0"/>
          <w:iCs w:val="0"/>
          <w:color w:val="auto"/>
          <w:sz w:val="28"/>
          <w:szCs w:val="28"/>
          <w:lang w:val="nl-NL"/>
        </w:rPr>
        <w:t xml:space="preserve"> </w:t>
      </w:r>
      <w:r w:rsidR="00412DE2" w:rsidRPr="00972FD8">
        <w:rPr>
          <w:rStyle w:val="FootnoteReference"/>
          <w:b w:val="0"/>
          <w:iCs w:val="0"/>
          <w:color w:val="auto"/>
          <w:sz w:val="28"/>
          <w:szCs w:val="28"/>
          <w:lang w:val="nl-NL"/>
        </w:rPr>
        <w:footnoteReference w:id="44"/>
      </w:r>
      <w:r w:rsidR="00412DE2" w:rsidRPr="00972FD8">
        <w:rPr>
          <w:b w:val="0"/>
          <w:iCs w:val="0"/>
          <w:color w:val="auto"/>
          <w:sz w:val="28"/>
          <w:szCs w:val="28"/>
          <w:lang w:val="nl-NL"/>
        </w:rPr>
        <w:t>.</w:t>
      </w:r>
      <w:r w:rsidR="00887CC8" w:rsidRPr="00972FD8">
        <w:rPr>
          <w:b w:val="0"/>
          <w:iCs w:val="0"/>
          <w:color w:val="auto"/>
          <w:sz w:val="28"/>
          <w:szCs w:val="28"/>
          <w:lang w:val="nl-NL"/>
        </w:rPr>
        <w:t xml:space="preserve"> </w:t>
      </w:r>
      <w:r w:rsidR="00236D18" w:rsidRPr="00972FD8">
        <w:rPr>
          <w:b w:val="0"/>
          <w:iCs w:val="0"/>
          <w:color w:val="auto"/>
          <w:sz w:val="28"/>
          <w:szCs w:val="28"/>
        </w:rPr>
        <w:t>Nhiều công trình, dự án đầu tư kết cấu hạ tầng (nhất là trong giao thông, thủy lợi, điện, y tế…) được triển khai thực hiện theo hướng tập trung đầu tư, đẩy nhanh tiến độ và được rà soát điều chỉnh để sớm đi vào khai thác, vận hành nâng cao hiệu quả đầu tư. Các công trình kết cấu hạ tầng từng bước được đầu tư và nâng cấp</w:t>
      </w:r>
      <w:r w:rsidR="00872B7F" w:rsidRPr="00972FD8">
        <w:rPr>
          <w:b w:val="0"/>
          <w:iCs w:val="0"/>
          <w:color w:val="auto"/>
          <w:sz w:val="28"/>
          <w:szCs w:val="28"/>
        </w:rPr>
        <w:t xml:space="preserve"> theo hướng hiện đại, đồng bộ; n</w:t>
      </w:r>
      <w:r w:rsidR="00236D18" w:rsidRPr="00972FD8">
        <w:rPr>
          <w:b w:val="0"/>
          <w:iCs w:val="0"/>
          <w:color w:val="auto"/>
          <w:sz w:val="28"/>
          <w:szCs w:val="28"/>
        </w:rPr>
        <w:t>hiều dự án giao thông quan trọng đang được khẩn trương hoàn thiện thủ tục đầu tư để sớm triển khai thực hiện</w:t>
      </w:r>
      <w:r w:rsidR="005621FF" w:rsidRPr="00972FD8">
        <w:rPr>
          <w:b w:val="0"/>
          <w:iCs w:val="0"/>
          <w:color w:val="auto"/>
          <w:sz w:val="28"/>
          <w:szCs w:val="28"/>
          <w:lang w:val="en-US"/>
        </w:rPr>
        <w:t xml:space="preserve">, </w:t>
      </w:r>
      <w:r w:rsidR="00EC40F9" w:rsidRPr="00972FD8">
        <w:rPr>
          <w:b w:val="0"/>
          <w:iCs w:val="0"/>
          <w:color w:val="auto"/>
          <w:sz w:val="28"/>
          <w:szCs w:val="28"/>
          <w:lang w:val="en-US"/>
        </w:rPr>
        <w:t xml:space="preserve">như </w:t>
      </w:r>
      <w:r w:rsidR="00EC40F9" w:rsidRPr="00972FD8">
        <w:rPr>
          <w:b w:val="0"/>
          <w:iCs w:val="0"/>
          <w:color w:val="auto"/>
          <w:sz w:val="28"/>
          <w:szCs w:val="28"/>
        </w:rPr>
        <w:t>đầu tư xây dựng đường bộ cao tốc Bắc - Nam phía Đông, đường sắt tốc độ cao Bắc - Nam, Cảng hàng không quốc tế Long Thành, mở rộng Cảng hàng không quốc tế Tân Sơn Nhất,..</w:t>
      </w:r>
      <w:r w:rsidR="00D20498" w:rsidRPr="00972FD8">
        <w:rPr>
          <w:b w:val="0"/>
          <w:iCs w:val="0"/>
          <w:color w:val="auto"/>
          <w:sz w:val="28"/>
          <w:szCs w:val="28"/>
        </w:rPr>
        <w:t>.</w:t>
      </w:r>
      <w:r w:rsidR="00D20498" w:rsidRPr="00972FD8">
        <w:rPr>
          <w:b w:val="0"/>
          <w:iCs w:val="0"/>
          <w:color w:val="auto"/>
          <w:sz w:val="28"/>
          <w:szCs w:val="28"/>
          <w:lang w:val="nb-NO"/>
        </w:rPr>
        <w:t xml:space="preserve"> </w:t>
      </w:r>
      <w:r w:rsidR="000A009D" w:rsidRPr="00972FD8">
        <w:rPr>
          <w:b w:val="0"/>
          <w:color w:val="auto"/>
          <w:sz w:val="28"/>
          <w:szCs w:val="28"/>
          <w:lang w:val="nl-NL"/>
        </w:rPr>
        <w:t>Thủ tướng Chính phủ đã ban hành 02 chỉ thị</w:t>
      </w:r>
      <w:r w:rsidR="00D81E39" w:rsidRPr="00972FD8">
        <w:rPr>
          <w:rStyle w:val="FootnoteReference"/>
          <w:b w:val="0"/>
          <w:color w:val="auto"/>
          <w:sz w:val="28"/>
          <w:szCs w:val="28"/>
          <w:lang w:val="nl-NL"/>
        </w:rPr>
        <w:footnoteReference w:id="45"/>
      </w:r>
      <w:r w:rsidR="000A009D" w:rsidRPr="00972FD8">
        <w:rPr>
          <w:b w:val="0"/>
          <w:color w:val="auto"/>
          <w:sz w:val="28"/>
          <w:szCs w:val="28"/>
          <w:lang w:val="nl-NL"/>
        </w:rPr>
        <w:t xml:space="preserve"> để chỉ đạo </w:t>
      </w:r>
      <w:r w:rsidR="000A009D" w:rsidRPr="00972FD8">
        <w:rPr>
          <w:b w:val="0"/>
          <w:iCs w:val="0"/>
          <w:color w:val="auto"/>
          <w:sz w:val="28"/>
          <w:szCs w:val="28"/>
          <w:shd w:val="clear" w:color="auto" w:fill="FFFFFF"/>
        </w:rPr>
        <w:t>đẩy mạnh việc sản xuất và</w:t>
      </w:r>
      <w:r w:rsidR="000A009D" w:rsidRPr="00972FD8">
        <w:rPr>
          <w:b w:val="0"/>
          <w:iCs w:val="0"/>
          <w:color w:val="auto"/>
          <w:sz w:val="28"/>
          <w:szCs w:val="28"/>
          <w:shd w:val="clear" w:color="auto" w:fill="FFFFFF"/>
          <w:lang w:val="en-US"/>
        </w:rPr>
        <w:t xml:space="preserve"> sử dụng </w:t>
      </w:r>
      <w:r w:rsidR="000A009D" w:rsidRPr="00972FD8">
        <w:rPr>
          <w:b w:val="0"/>
          <w:iCs w:val="0"/>
          <w:color w:val="auto"/>
          <w:sz w:val="28"/>
          <w:szCs w:val="28"/>
          <w:shd w:val="clear" w:color="auto" w:fill="FFFFFF"/>
        </w:rPr>
        <w:t>vật tư, hàng hóa sản xuất trong nước</w:t>
      </w:r>
      <w:r w:rsidR="002A0F50" w:rsidRPr="00972FD8">
        <w:rPr>
          <w:b w:val="0"/>
          <w:iCs w:val="0"/>
          <w:color w:val="auto"/>
          <w:sz w:val="28"/>
          <w:szCs w:val="28"/>
          <w:shd w:val="clear" w:color="auto" w:fill="FFFFFF"/>
          <w:lang w:val="en-US"/>
        </w:rPr>
        <w:t xml:space="preserve">, nâng cao </w:t>
      </w:r>
      <w:r w:rsidR="002A0F50" w:rsidRPr="00972FD8">
        <w:rPr>
          <w:b w:val="0"/>
          <w:iCs w:val="0"/>
          <w:color w:val="auto"/>
          <w:sz w:val="28"/>
          <w:szCs w:val="28"/>
        </w:rPr>
        <w:t xml:space="preserve">hiệu quả, hiệu lực thực thi pháp luật </w:t>
      </w:r>
      <w:r w:rsidR="006C19C0" w:rsidRPr="00972FD8">
        <w:rPr>
          <w:b w:val="0"/>
          <w:iCs w:val="0"/>
          <w:color w:val="auto"/>
          <w:sz w:val="28"/>
          <w:szCs w:val="28"/>
          <w:lang w:val="en-US"/>
        </w:rPr>
        <w:t xml:space="preserve">trong </w:t>
      </w:r>
      <w:r w:rsidR="002A0F50" w:rsidRPr="00972FD8">
        <w:rPr>
          <w:b w:val="0"/>
          <w:iCs w:val="0"/>
          <w:color w:val="auto"/>
          <w:sz w:val="28"/>
          <w:szCs w:val="28"/>
        </w:rPr>
        <w:t>đ</w:t>
      </w:r>
      <w:r w:rsidR="002A0F50" w:rsidRPr="00972FD8">
        <w:rPr>
          <w:b w:val="0"/>
          <w:iCs w:val="0"/>
          <w:color w:val="auto"/>
          <w:sz w:val="28"/>
          <w:szCs w:val="28"/>
          <w:shd w:val="clear" w:color="auto" w:fill="FFFFFF"/>
        </w:rPr>
        <w:t>ấ</w:t>
      </w:r>
      <w:r w:rsidR="002A0F50" w:rsidRPr="00972FD8">
        <w:rPr>
          <w:b w:val="0"/>
          <w:iCs w:val="0"/>
          <w:color w:val="auto"/>
          <w:sz w:val="28"/>
          <w:szCs w:val="28"/>
        </w:rPr>
        <w:t>u thầu</w:t>
      </w:r>
      <w:r w:rsidR="006C19C0" w:rsidRPr="00972FD8">
        <w:rPr>
          <w:b w:val="0"/>
          <w:iCs w:val="0"/>
          <w:color w:val="auto"/>
          <w:sz w:val="28"/>
          <w:szCs w:val="28"/>
          <w:lang w:val="en-US"/>
        </w:rPr>
        <w:t>;</w:t>
      </w:r>
      <w:r w:rsidR="002A0F50" w:rsidRPr="00972FD8">
        <w:rPr>
          <w:b w:val="0"/>
          <w:iCs w:val="0"/>
          <w:color w:val="auto"/>
          <w:sz w:val="28"/>
          <w:szCs w:val="28"/>
        </w:rPr>
        <w:t xml:space="preserve"> </w:t>
      </w:r>
      <w:r w:rsidR="0007371B" w:rsidRPr="00972FD8">
        <w:rPr>
          <w:b w:val="0"/>
          <w:iCs w:val="0"/>
          <w:color w:val="auto"/>
          <w:sz w:val="28"/>
          <w:szCs w:val="28"/>
          <w:lang w:val="en-US"/>
        </w:rPr>
        <w:t>chấn chỉnh</w:t>
      </w:r>
      <w:r w:rsidR="002A0F50" w:rsidRPr="00972FD8">
        <w:rPr>
          <w:b w:val="0"/>
          <w:iCs w:val="0"/>
          <w:color w:val="auto"/>
          <w:sz w:val="28"/>
          <w:szCs w:val="28"/>
        </w:rPr>
        <w:t xml:space="preserve"> tình trạng các hành vi vi phạm chưa được giải quyết triệt để</w:t>
      </w:r>
      <w:r w:rsidR="002A0F50" w:rsidRPr="00972FD8">
        <w:rPr>
          <w:b w:val="0"/>
          <w:iCs w:val="0"/>
          <w:color w:val="auto"/>
          <w:sz w:val="28"/>
          <w:szCs w:val="28"/>
          <w:lang w:val="en-US"/>
        </w:rPr>
        <w:t xml:space="preserve"> và </w:t>
      </w:r>
      <w:r w:rsidR="002A0F50" w:rsidRPr="00972FD8">
        <w:rPr>
          <w:b w:val="0"/>
          <w:iCs w:val="0"/>
          <w:color w:val="auto"/>
          <w:sz w:val="28"/>
          <w:szCs w:val="28"/>
        </w:rPr>
        <w:t>có biểu hiện phức tạp, tinh vi (như: dàn x</w:t>
      </w:r>
      <w:r w:rsidR="002A0F50" w:rsidRPr="00972FD8">
        <w:rPr>
          <w:b w:val="0"/>
          <w:iCs w:val="0"/>
          <w:color w:val="auto"/>
          <w:sz w:val="28"/>
          <w:szCs w:val="28"/>
          <w:shd w:val="clear" w:color="auto" w:fill="FFFFFF"/>
        </w:rPr>
        <w:t>ế</w:t>
      </w:r>
      <w:r w:rsidR="002A0F50" w:rsidRPr="00972FD8">
        <w:rPr>
          <w:b w:val="0"/>
          <w:iCs w:val="0"/>
          <w:color w:val="auto"/>
          <w:sz w:val="28"/>
          <w:szCs w:val="28"/>
        </w:rPr>
        <w:t>p, “quân xanh”, “quân đỏ”, chia nhỏ gói th</w:t>
      </w:r>
      <w:r w:rsidR="002A0F50" w:rsidRPr="00972FD8">
        <w:rPr>
          <w:b w:val="0"/>
          <w:iCs w:val="0"/>
          <w:color w:val="auto"/>
          <w:sz w:val="28"/>
          <w:szCs w:val="28"/>
          <w:shd w:val="clear" w:color="auto" w:fill="FFFFFF"/>
        </w:rPr>
        <w:t>ầ</w:t>
      </w:r>
      <w:r w:rsidR="002A0F50" w:rsidRPr="00972FD8">
        <w:rPr>
          <w:b w:val="0"/>
          <w:iCs w:val="0"/>
          <w:color w:val="auto"/>
          <w:sz w:val="28"/>
          <w:szCs w:val="28"/>
        </w:rPr>
        <w:t>u đ</w:t>
      </w:r>
      <w:r w:rsidR="002A0F50" w:rsidRPr="00972FD8">
        <w:rPr>
          <w:b w:val="0"/>
          <w:iCs w:val="0"/>
          <w:color w:val="auto"/>
          <w:sz w:val="28"/>
          <w:szCs w:val="28"/>
          <w:shd w:val="clear" w:color="auto" w:fill="FFFFFF"/>
        </w:rPr>
        <w:t>ể </w:t>
      </w:r>
      <w:r w:rsidR="002A0F50" w:rsidRPr="00972FD8">
        <w:rPr>
          <w:b w:val="0"/>
          <w:iCs w:val="0"/>
          <w:color w:val="auto"/>
          <w:sz w:val="28"/>
          <w:szCs w:val="28"/>
        </w:rPr>
        <w:t>chỉ định th</w:t>
      </w:r>
      <w:r w:rsidR="002A0F50" w:rsidRPr="00972FD8">
        <w:rPr>
          <w:b w:val="0"/>
          <w:iCs w:val="0"/>
          <w:color w:val="auto"/>
          <w:sz w:val="28"/>
          <w:szCs w:val="28"/>
          <w:shd w:val="clear" w:color="auto" w:fill="FFFFFF"/>
        </w:rPr>
        <w:t>ầ</w:t>
      </w:r>
      <w:r w:rsidR="002A0F50" w:rsidRPr="00972FD8">
        <w:rPr>
          <w:b w:val="0"/>
          <w:iCs w:val="0"/>
          <w:color w:val="auto"/>
          <w:sz w:val="28"/>
          <w:szCs w:val="28"/>
        </w:rPr>
        <w:t>u, quy định các điề</w:t>
      </w:r>
      <w:r w:rsidR="00D969CE" w:rsidRPr="00972FD8">
        <w:rPr>
          <w:b w:val="0"/>
          <w:iCs w:val="0"/>
          <w:color w:val="auto"/>
          <w:sz w:val="28"/>
          <w:szCs w:val="28"/>
        </w:rPr>
        <w:t>u kiện bất hợp lý</w:t>
      </w:r>
      <w:r w:rsidR="002A0F50" w:rsidRPr="00972FD8">
        <w:rPr>
          <w:b w:val="0"/>
          <w:iCs w:val="0"/>
          <w:color w:val="auto"/>
          <w:sz w:val="28"/>
          <w:szCs w:val="28"/>
        </w:rPr>
        <w:t xml:space="preserve"> trong hồ sơ mời thầu,...).</w:t>
      </w:r>
      <w:r w:rsidR="00D81E39" w:rsidRPr="00972FD8">
        <w:rPr>
          <w:b w:val="0"/>
          <w:iCs w:val="0"/>
          <w:color w:val="auto"/>
          <w:sz w:val="28"/>
          <w:szCs w:val="28"/>
          <w:lang w:val="en-US"/>
        </w:rPr>
        <w:t xml:space="preserve"> </w:t>
      </w:r>
      <w:r w:rsidR="00D969CE" w:rsidRPr="00972FD8">
        <w:rPr>
          <w:b w:val="0"/>
          <w:iCs w:val="0"/>
          <w:color w:val="auto"/>
          <w:sz w:val="28"/>
          <w:szCs w:val="28"/>
          <w:lang w:val="nb-NO"/>
        </w:rPr>
        <w:t>Công tác quyết toán dự án</w:t>
      </w:r>
      <w:r w:rsidR="00477E01" w:rsidRPr="00972FD8">
        <w:rPr>
          <w:b w:val="0"/>
          <w:iCs w:val="0"/>
          <w:color w:val="auto"/>
          <w:sz w:val="28"/>
          <w:szCs w:val="28"/>
          <w:lang w:val="nb-NO"/>
        </w:rPr>
        <w:t xml:space="preserve"> hoàn thành được</w:t>
      </w:r>
      <w:r w:rsidR="00D20498" w:rsidRPr="00972FD8">
        <w:rPr>
          <w:b w:val="0"/>
          <w:iCs w:val="0"/>
          <w:color w:val="auto"/>
          <w:sz w:val="28"/>
          <w:szCs w:val="28"/>
          <w:lang w:val="nb-NO"/>
        </w:rPr>
        <w:t xml:space="preserve"> chú trọng, tăng cường</w:t>
      </w:r>
      <w:r w:rsidR="00BC7D37" w:rsidRPr="00972FD8">
        <w:rPr>
          <w:rStyle w:val="FootnoteReference"/>
          <w:b w:val="0"/>
          <w:iCs w:val="0"/>
          <w:color w:val="auto"/>
          <w:sz w:val="28"/>
          <w:szCs w:val="28"/>
          <w:lang w:val="nb-NO"/>
        </w:rPr>
        <w:footnoteReference w:id="46"/>
      </w:r>
      <w:r w:rsidR="00BC7D37" w:rsidRPr="00972FD8">
        <w:rPr>
          <w:b w:val="0"/>
          <w:iCs w:val="0"/>
          <w:color w:val="auto"/>
          <w:sz w:val="28"/>
          <w:szCs w:val="28"/>
          <w:lang w:val="nb-NO"/>
        </w:rPr>
        <w:t>.</w:t>
      </w:r>
    </w:p>
    <w:p w:rsidR="00D62CFB" w:rsidRPr="00972FD8" w:rsidRDefault="0095054A" w:rsidP="00810AAD">
      <w:pPr>
        <w:pStyle w:val="Heading3"/>
        <w:spacing w:before="180" w:beforeAutospacing="0" w:after="0" w:afterAutospacing="0"/>
        <w:ind w:firstLine="720"/>
        <w:jc w:val="both"/>
        <w:rPr>
          <w:b w:val="0"/>
          <w:iCs w:val="0"/>
          <w:color w:val="auto"/>
          <w:sz w:val="28"/>
          <w:szCs w:val="28"/>
          <w:lang w:val="en-US"/>
        </w:rPr>
      </w:pPr>
      <w:r w:rsidRPr="00972FD8">
        <w:rPr>
          <w:b w:val="0"/>
          <w:iCs w:val="0"/>
          <w:color w:val="auto"/>
          <w:sz w:val="28"/>
          <w:szCs w:val="28"/>
        </w:rPr>
        <w:t xml:space="preserve">Tồn tại, hạn chế: </w:t>
      </w:r>
      <w:r w:rsidR="00F32CA1" w:rsidRPr="00972FD8">
        <w:rPr>
          <w:b w:val="0"/>
          <w:iCs w:val="0"/>
          <w:color w:val="auto"/>
          <w:sz w:val="28"/>
          <w:szCs w:val="28"/>
        </w:rPr>
        <w:t xml:space="preserve">Vốn cho đầu tư xây dựng kết cấu hạ tầng chưa đáp ứng đủ nhu cầu, trong khi tình hình giải ngân vốn đầu tư công chậm đã ảnh hưởng đến tiến độ thi công xây dựng các công trình kết cấu hạ tầng. Việc xây dựng cơ sở hạ tầng phục vụ ứng phó với biến đổi khí hậu được quan tâm đầu tư, song khả năng huy động nguồn lực để thực hiện đạt kết quả ở mức thấp… </w:t>
      </w:r>
      <w:r w:rsidRPr="00972FD8">
        <w:rPr>
          <w:b w:val="0"/>
          <w:iCs w:val="0"/>
          <w:color w:val="auto"/>
          <w:sz w:val="28"/>
          <w:szCs w:val="28"/>
        </w:rPr>
        <w:t xml:space="preserve">Vẫn còn tình trạng </w:t>
      </w:r>
      <w:r w:rsidRPr="00972FD8">
        <w:rPr>
          <w:b w:val="0"/>
          <w:iCs w:val="0"/>
          <w:color w:val="auto"/>
          <w:sz w:val="28"/>
          <w:szCs w:val="28"/>
          <w:lang w:val="am-ET"/>
        </w:rPr>
        <w:t>phân bổ vốn đầu tư cho dự án không đáp ứng các nguyên tắc, tiêu chí</w:t>
      </w:r>
      <w:r w:rsidR="00FC5EBC" w:rsidRPr="00972FD8">
        <w:rPr>
          <w:b w:val="0"/>
          <w:iCs w:val="0"/>
          <w:color w:val="auto"/>
          <w:sz w:val="28"/>
          <w:szCs w:val="28"/>
        </w:rPr>
        <w:t xml:space="preserve"> theo quy định</w:t>
      </w:r>
      <w:r w:rsidR="00FC5EBC" w:rsidRPr="00972FD8">
        <w:rPr>
          <w:b w:val="0"/>
          <w:iCs w:val="0"/>
          <w:color w:val="auto"/>
          <w:sz w:val="28"/>
          <w:szCs w:val="28"/>
          <w:lang w:val="en-US"/>
        </w:rPr>
        <w:t>, chưa đủ</w:t>
      </w:r>
      <w:r w:rsidRPr="00972FD8">
        <w:rPr>
          <w:b w:val="0"/>
          <w:iCs w:val="0"/>
          <w:color w:val="auto"/>
          <w:sz w:val="28"/>
          <w:szCs w:val="28"/>
        </w:rPr>
        <w:t xml:space="preserve"> </w:t>
      </w:r>
      <w:r w:rsidRPr="00972FD8">
        <w:rPr>
          <w:b w:val="0"/>
          <w:iCs w:val="0"/>
          <w:color w:val="auto"/>
          <w:sz w:val="28"/>
          <w:szCs w:val="28"/>
          <w:lang w:val="am-ET"/>
        </w:rPr>
        <w:t>thủ tục</w:t>
      </w:r>
      <w:r w:rsidR="00CC4259" w:rsidRPr="00972FD8">
        <w:rPr>
          <w:rStyle w:val="FootnoteReference"/>
          <w:b w:val="0"/>
          <w:iCs w:val="0"/>
          <w:color w:val="auto"/>
          <w:sz w:val="28"/>
          <w:szCs w:val="28"/>
          <w:lang w:val="am-ET"/>
        </w:rPr>
        <w:footnoteReference w:id="47"/>
      </w:r>
      <w:r w:rsidR="00B01EDB" w:rsidRPr="00972FD8">
        <w:rPr>
          <w:b w:val="0"/>
          <w:iCs w:val="0"/>
          <w:color w:val="auto"/>
          <w:sz w:val="28"/>
          <w:szCs w:val="28"/>
          <w:lang w:val="en-US"/>
        </w:rPr>
        <w:t xml:space="preserve">; </w:t>
      </w:r>
      <w:r w:rsidRPr="00972FD8">
        <w:rPr>
          <w:b w:val="0"/>
          <w:iCs w:val="0"/>
          <w:color w:val="auto"/>
          <w:sz w:val="28"/>
          <w:szCs w:val="28"/>
        </w:rPr>
        <w:t xml:space="preserve">bố trí vốn </w:t>
      </w:r>
      <w:r w:rsidRPr="00972FD8">
        <w:rPr>
          <w:b w:val="0"/>
          <w:iCs w:val="0"/>
          <w:color w:val="auto"/>
          <w:sz w:val="28"/>
          <w:szCs w:val="28"/>
          <w:lang w:val="am-ET"/>
        </w:rPr>
        <w:t xml:space="preserve">dàn trải, kéo dài thời gian thực hiện so với </w:t>
      </w:r>
      <w:r w:rsidR="00C55A5F" w:rsidRPr="00972FD8">
        <w:rPr>
          <w:b w:val="0"/>
          <w:iCs w:val="0"/>
          <w:color w:val="auto"/>
          <w:sz w:val="28"/>
          <w:szCs w:val="28"/>
          <w:lang w:val="am-ET"/>
        </w:rPr>
        <w:t>quy định</w:t>
      </w:r>
      <w:r w:rsidR="0052485E" w:rsidRPr="00972FD8">
        <w:rPr>
          <w:rStyle w:val="FootnoteReference"/>
          <w:b w:val="0"/>
          <w:iCs w:val="0"/>
          <w:color w:val="auto"/>
          <w:sz w:val="28"/>
          <w:szCs w:val="28"/>
          <w:lang w:val="am-ET"/>
        </w:rPr>
        <w:footnoteReference w:id="48"/>
      </w:r>
      <w:r w:rsidR="00C55A5F" w:rsidRPr="00972FD8">
        <w:rPr>
          <w:b w:val="0"/>
          <w:iCs w:val="0"/>
          <w:color w:val="auto"/>
          <w:sz w:val="28"/>
          <w:szCs w:val="28"/>
          <w:lang w:val="am-ET"/>
        </w:rPr>
        <w:t>;</w:t>
      </w:r>
      <w:r w:rsidR="007B66CD" w:rsidRPr="00972FD8">
        <w:rPr>
          <w:b w:val="0"/>
          <w:iCs w:val="0"/>
          <w:color w:val="auto"/>
          <w:sz w:val="28"/>
          <w:szCs w:val="28"/>
          <w:lang w:val="en-US"/>
        </w:rPr>
        <w:t xml:space="preserve"> </w:t>
      </w:r>
      <w:r w:rsidR="00C55A5F" w:rsidRPr="00972FD8">
        <w:rPr>
          <w:b w:val="0"/>
          <w:iCs w:val="0"/>
          <w:color w:val="auto"/>
          <w:sz w:val="28"/>
          <w:szCs w:val="28"/>
          <w:lang w:val="am-ET"/>
        </w:rPr>
        <w:t xml:space="preserve">chưa ưu tiên bố trí kế hoạch </w:t>
      </w:r>
      <w:r w:rsidR="00981C87" w:rsidRPr="00972FD8">
        <w:rPr>
          <w:b w:val="0"/>
          <w:iCs w:val="0"/>
          <w:color w:val="auto"/>
          <w:sz w:val="28"/>
          <w:szCs w:val="28"/>
          <w:lang w:val="am-ET"/>
        </w:rPr>
        <w:t xml:space="preserve">vốn </w:t>
      </w:r>
      <w:r w:rsidR="00C55A5F" w:rsidRPr="00972FD8">
        <w:rPr>
          <w:b w:val="0"/>
          <w:iCs w:val="0"/>
          <w:color w:val="auto"/>
          <w:sz w:val="28"/>
          <w:szCs w:val="28"/>
          <w:lang w:val="am-ET"/>
        </w:rPr>
        <w:t>để thanh toán nợ đọng XDCB</w:t>
      </w:r>
      <w:r w:rsidR="009A199C" w:rsidRPr="00972FD8">
        <w:rPr>
          <w:rStyle w:val="FootnoteReference"/>
          <w:b w:val="0"/>
          <w:iCs w:val="0"/>
          <w:color w:val="auto"/>
          <w:sz w:val="28"/>
          <w:szCs w:val="28"/>
          <w:lang w:val="am-ET"/>
        </w:rPr>
        <w:footnoteReference w:id="49"/>
      </w:r>
      <w:r w:rsidR="00B01EDB" w:rsidRPr="00972FD8">
        <w:rPr>
          <w:b w:val="0"/>
          <w:iCs w:val="0"/>
          <w:color w:val="auto"/>
          <w:sz w:val="28"/>
          <w:szCs w:val="28"/>
          <w:lang w:val="en-US"/>
        </w:rPr>
        <w:t xml:space="preserve"> và</w:t>
      </w:r>
      <w:r w:rsidR="00C55A5F" w:rsidRPr="00972FD8">
        <w:rPr>
          <w:b w:val="0"/>
          <w:iCs w:val="0"/>
          <w:color w:val="auto"/>
          <w:sz w:val="28"/>
          <w:szCs w:val="28"/>
          <w:lang w:val="am-ET"/>
        </w:rPr>
        <w:t xml:space="preserve"> thu hồi các khoản ứng trước</w:t>
      </w:r>
      <w:r w:rsidR="0015109B" w:rsidRPr="00972FD8">
        <w:rPr>
          <w:rStyle w:val="FootnoteReference"/>
          <w:b w:val="0"/>
          <w:iCs w:val="0"/>
          <w:color w:val="auto"/>
          <w:sz w:val="28"/>
          <w:szCs w:val="28"/>
          <w:lang w:val="en-US"/>
        </w:rPr>
        <w:footnoteReference w:id="50"/>
      </w:r>
      <w:r w:rsidR="00581966" w:rsidRPr="00972FD8">
        <w:rPr>
          <w:b w:val="0"/>
          <w:iCs w:val="0"/>
          <w:color w:val="auto"/>
          <w:sz w:val="28"/>
          <w:szCs w:val="28"/>
          <w:lang w:val="en-US"/>
        </w:rPr>
        <w:t>;</w:t>
      </w:r>
      <w:r w:rsidR="005D373D" w:rsidRPr="00972FD8">
        <w:rPr>
          <w:b w:val="0"/>
          <w:iCs w:val="0"/>
          <w:color w:val="auto"/>
          <w:sz w:val="28"/>
          <w:szCs w:val="28"/>
          <w:lang w:val="en-US"/>
        </w:rPr>
        <w:t xml:space="preserve"> </w:t>
      </w:r>
      <w:r w:rsidR="00C55A5F" w:rsidRPr="00972FD8">
        <w:rPr>
          <w:b w:val="0"/>
          <w:iCs w:val="0"/>
          <w:color w:val="auto"/>
          <w:sz w:val="28"/>
          <w:szCs w:val="28"/>
        </w:rPr>
        <w:t>phê duyệt dự án vượt quá kh</w:t>
      </w:r>
      <w:r w:rsidR="00FC5EBC" w:rsidRPr="00972FD8">
        <w:rPr>
          <w:b w:val="0"/>
          <w:iCs w:val="0"/>
          <w:color w:val="auto"/>
          <w:sz w:val="28"/>
          <w:szCs w:val="28"/>
        </w:rPr>
        <w:t>ả năng cân đối vốn của ngành</w:t>
      </w:r>
      <w:r w:rsidR="00FC5EBC" w:rsidRPr="00972FD8">
        <w:rPr>
          <w:b w:val="0"/>
          <w:iCs w:val="0"/>
          <w:color w:val="auto"/>
          <w:sz w:val="28"/>
          <w:szCs w:val="28"/>
          <w:lang w:val="en-US"/>
        </w:rPr>
        <w:t xml:space="preserve">, </w:t>
      </w:r>
      <w:r w:rsidR="00C55A5F" w:rsidRPr="00972FD8">
        <w:rPr>
          <w:b w:val="0"/>
          <w:iCs w:val="0"/>
          <w:color w:val="auto"/>
          <w:sz w:val="28"/>
          <w:szCs w:val="28"/>
        </w:rPr>
        <w:t>địa phương</w:t>
      </w:r>
      <w:r w:rsidR="00B14044" w:rsidRPr="00972FD8">
        <w:rPr>
          <w:rStyle w:val="FootnoteReference"/>
          <w:b w:val="0"/>
          <w:iCs w:val="0"/>
          <w:color w:val="auto"/>
          <w:sz w:val="28"/>
          <w:szCs w:val="28"/>
        </w:rPr>
        <w:footnoteReference w:id="51"/>
      </w:r>
      <w:r w:rsidR="00B14044" w:rsidRPr="00972FD8">
        <w:rPr>
          <w:b w:val="0"/>
          <w:iCs w:val="0"/>
          <w:color w:val="auto"/>
          <w:sz w:val="28"/>
          <w:szCs w:val="28"/>
          <w:lang w:val="en-US"/>
        </w:rPr>
        <w:t>; huy động vốn đầu tư vượt quá quy định của Luật NSNN</w:t>
      </w:r>
      <w:r w:rsidR="00B14044" w:rsidRPr="00972FD8">
        <w:rPr>
          <w:rStyle w:val="FootnoteReference"/>
          <w:b w:val="0"/>
          <w:iCs w:val="0"/>
          <w:color w:val="auto"/>
          <w:sz w:val="28"/>
          <w:szCs w:val="28"/>
          <w:lang w:val="en-US"/>
        </w:rPr>
        <w:footnoteReference w:id="52"/>
      </w:r>
      <w:r w:rsidR="0050696F" w:rsidRPr="00972FD8">
        <w:rPr>
          <w:b w:val="0"/>
          <w:iCs w:val="0"/>
          <w:color w:val="auto"/>
          <w:sz w:val="28"/>
          <w:szCs w:val="28"/>
          <w:lang w:val="en-US"/>
        </w:rPr>
        <w:t xml:space="preserve">; </w:t>
      </w:r>
      <w:r w:rsidR="0057563A" w:rsidRPr="00972FD8">
        <w:rPr>
          <w:b w:val="0"/>
          <w:iCs w:val="0"/>
          <w:color w:val="auto"/>
          <w:sz w:val="28"/>
          <w:szCs w:val="28"/>
          <w:lang w:val="en-US"/>
        </w:rPr>
        <w:t>áp dụng không đúng định mức XDCB</w:t>
      </w:r>
      <w:r w:rsidR="0057563A" w:rsidRPr="00972FD8">
        <w:rPr>
          <w:rStyle w:val="FootnoteReference"/>
          <w:b w:val="0"/>
          <w:iCs w:val="0"/>
          <w:color w:val="auto"/>
          <w:sz w:val="28"/>
          <w:szCs w:val="28"/>
          <w:lang w:val="en-US"/>
        </w:rPr>
        <w:footnoteReference w:id="53"/>
      </w:r>
      <w:r w:rsidR="006759A6" w:rsidRPr="00972FD8">
        <w:rPr>
          <w:b w:val="0"/>
          <w:iCs w:val="0"/>
          <w:color w:val="auto"/>
          <w:sz w:val="28"/>
          <w:szCs w:val="28"/>
          <w:lang w:val="en-US"/>
        </w:rPr>
        <w:t>; n</w:t>
      </w:r>
      <w:r w:rsidR="006759A6" w:rsidRPr="00972FD8">
        <w:rPr>
          <w:b w:val="0"/>
          <w:iCs w:val="0"/>
          <w:color w:val="auto"/>
          <w:sz w:val="28"/>
          <w:szCs w:val="28"/>
        </w:rPr>
        <w:t xml:space="preserve">ghiệm thu, thanh toán </w:t>
      </w:r>
      <w:r w:rsidR="006759A6" w:rsidRPr="00972FD8">
        <w:rPr>
          <w:b w:val="0"/>
          <w:iCs w:val="0"/>
          <w:color w:val="auto"/>
          <w:sz w:val="28"/>
          <w:szCs w:val="28"/>
          <w:lang w:val="en-US"/>
        </w:rPr>
        <w:t xml:space="preserve">thừa so với </w:t>
      </w:r>
      <w:r w:rsidR="006759A6" w:rsidRPr="00972FD8">
        <w:rPr>
          <w:b w:val="0"/>
          <w:iCs w:val="0"/>
          <w:color w:val="auto"/>
          <w:sz w:val="28"/>
          <w:szCs w:val="28"/>
        </w:rPr>
        <w:t>thực tế thi công</w:t>
      </w:r>
      <w:r w:rsidR="006759A6" w:rsidRPr="00972FD8">
        <w:rPr>
          <w:rStyle w:val="FootnoteReference"/>
          <w:b w:val="0"/>
          <w:iCs w:val="0"/>
          <w:color w:val="auto"/>
          <w:sz w:val="28"/>
          <w:szCs w:val="28"/>
        </w:rPr>
        <w:footnoteReference w:id="54"/>
      </w:r>
      <w:r w:rsidR="00F43AF9" w:rsidRPr="00972FD8">
        <w:rPr>
          <w:b w:val="0"/>
          <w:iCs w:val="0"/>
          <w:color w:val="auto"/>
          <w:sz w:val="28"/>
          <w:szCs w:val="28"/>
          <w:lang w:val="en-US"/>
        </w:rPr>
        <w:t xml:space="preserve">. </w:t>
      </w:r>
      <w:r w:rsidR="009E0B57" w:rsidRPr="00972FD8">
        <w:rPr>
          <w:b w:val="0"/>
          <w:iCs w:val="0"/>
          <w:color w:val="auto"/>
          <w:sz w:val="28"/>
          <w:szCs w:val="28"/>
        </w:rPr>
        <w:t xml:space="preserve">Các dự án BT, BOT </w:t>
      </w:r>
      <w:r w:rsidR="00981C87" w:rsidRPr="00972FD8">
        <w:rPr>
          <w:b w:val="0"/>
          <w:iCs w:val="0"/>
          <w:color w:val="auto"/>
          <w:sz w:val="28"/>
          <w:szCs w:val="28"/>
        </w:rPr>
        <w:t>giao thô</w:t>
      </w:r>
      <w:r w:rsidR="009E0B57" w:rsidRPr="00972FD8">
        <w:rPr>
          <w:b w:val="0"/>
          <w:iCs w:val="0"/>
          <w:color w:val="auto"/>
          <w:sz w:val="28"/>
          <w:szCs w:val="28"/>
        </w:rPr>
        <w:t>ng chưa được kiểm soát chặt chẽ; c</w:t>
      </w:r>
      <w:r w:rsidRPr="00972FD8">
        <w:rPr>
          <w:b w:val="0"/>
          <w:iCs w:val="0"/>
          <w:color w:val="auto"/>
          <w:sz w:val="28"/>
          <w:szCs w:val="28"/>
        </w:rPr>
        <w:t>h</w:t>
      </w:r>
      <w:r w:rsidRPr="00972FD8">
        <w:rPr>
          <w:rFonts w:hint="cs"/>
          <w:b w:val="0"/>
          <w:iCs w:val="0"/>
          <w:color w:val="auto"/>
          <w:sz w:val="28"/>
          <w:szCs w:val="28"/>
        </w:rPr>
        <w:t>ư</w:t>
      </w:r>
      <w:r w:rsidRPr="00972FD8">
        <w:rPr>
          <w:b w:val="0"/>
          <w:iCs w:val="0"/>
          <w:color w:val="auto"/>
          <w:sz w:val="28"/>
          <w:szCs w:val="28"/>
        </w:rPr>
        <w:t>a thực hiện đúng quy định về việc xây dựng và công bố danh mục dự án kêu gọi đầu t</w:t>
      </w:r>
      <w:r w:rsidRPr="00972FD8">
        <w:rPr>
          <w:rFonts w:hint="cs"/>
          <w:b w:val="0"/>
          <w:iCs w:val="0"/>
          <w:color w:val="auto"/>
          <w:sz w:val="28"/>
          <w:szCs w:val="28"/>
        </w:rPr>
        <w:t>ư</w:t>
      </w:r>
      <w:r w:rsidRPr="00972FD8">
        <w:rPr>
          <w:b w:val="0"/>
          <w:iCs w:val="0"/>
          <w:color w:val="auto"/>
          <w:sz w:val="28"/>
          <w:szCs w:val="28"/>
        </w:rPr>
        <w:t xml:space="preserve"> theo hình thức đối tác công t</w:t>
      </w:r>
      <w:r w:rsidRPr="00972FD8">
        <w:rPr>
          <w:rFonts w:hint="cs"/>
          <w:b w:val="0"/>
          <w:iCs w:val="0"/>
          <w:color w:val="auto"/>
          <w:sz w:val="28"/>
          <w:szCs w:val="28"/>
        </w:rPr>
        <w:t>ư</w:t>
      </w:r>
      <w:r w:rsidRPr="00972FD8">
        <w:rPr>
          <w:b w:val="0"/>
          <w:iCs w:val="0"/>
          <w:color w:val="auto"/>
          <w:sz w:val="28"/>
          <w:szCs w:val="28"/>
        </w:rPr>
        <w:t>; việc công bố sau khi phê duyệt danh mục dự án thiếu chặt chẽ và ảnh h</w:t>
      </w:r>
      <w:r w:rsidRPr="00972FD8">
        <w:rPr>
          <w:rFonts w:hint="cs"/>
          <w:b w:val="0"/>
          <w:iCs w:val="0"/>
          <w:color w:val="auto"/>
          <w:sz w:val="28"/>
          <w:szCs w:val="28"/>
        </w:rPr>
        <w:t>ư</w:t>
      </w:r>
      <w:r w:rsidRPr="00972FD8">
        <w:rPr>
          <w:b w:val="0"/>
          <w:iCs w:val="0"/>
          <w:color w:val="auto"/>
          <w:sz w:val="28"/>
          <w:szCs w:val="28"/>
        </w:rPr>
        <w:t>ởng không tốt đến kết quả lựa chọn nhà đầu t</w:t>
      </w:r>
      <w:r w:rsidRPr="00972FD8">
        <w:rPr>
          <w:rFonts w:hint="cs"/>
          <w:b w:val="0"/>
          <w:iCs w:val="0"/>
          <w:color w:val="auto"/>
          <w:sz w:val="28"/>
          <w:szCs w:val="28"/>
        </w:rPr>
        <w:t>ư</w:t>
      </w:r>
      <w:r w:rsidR="001D2C2A" w:rsidRPr="00972FD8">
        <w:rPr>
          <w:b w:val="0"/>
          <w:iCs w:val="0"/>
          <w:color w:val="auto"/>
          <w:sz w:val="28"/>
          <w:szCs w:val="28"/>
        </w:rPr>
        <w:t>. Q</w:t>
      </w:r>
      <w:r w:rsidRPr="00972FD8">
        <w:rPr>
          <w:b w:val="0"/>
          <w:iCs w:val="0"/>
          <w:color w:val="auto"/>
          <w:sz w:val="28"/>
          <w:szCs w:val="28"/>
        </w:rPr>
        <w:t>uyết định chủ tr</w:t>
      </w:r>
      <w:r w:rsidRPr="00972FD8">
        <w:rPr>
          <w:rFonts w:hint="cs"/>
          <w:b w:val="0"/>
          <w:iCs w:val="0"/>
          <w:color w:val="auto"/>
          <w:sz w:val="28"/>
          <w:szCs w:val="28"/>
        </w:rPr>
        <w:t>ươ</w:t>
      </w:r>
      <w:r w:rsidRPr="00972FD8">
        <w:rPr>
          <w:b w:val="0"/>
          <w:iCs w:val="0"/>
          <w:color w:val="auto"/>
          <w:sz w:val="28"/>
          <w:szCs w:val="28"/>
        </w:rPr>
        <w:t>ng đầu t</w:t>
      </w:r>
      <w:r w:rsidRPr="00972FD8">
        <w:rPr>
          <w:rFonts w:hint="cs"/>
          <w:b w:val="0"/>
          <w:iCs w:val="0"/>
          <w:color w:val="auto"/>
          <w:sz w:val="28"/>
          <w:szCs w:val="28"/>
        </w:rPr>
        <w:t>ư</w:t>
      </w:r>
      <w:r w:rsidRPr="00972FD8">
        <w:rPr>
          <w:b w:val="0"/>
          <w:iCs w:val="0"/>
          <w:color w:val="auto"/>
          <w:sz w:val="28"/>
          <w:szCs w:val="28"/>
        </w:rPr>
        <w:t xml:space="preserve"> một số dự án còn bất hợp lý trong cân đối tổng thể và quy hoạch; </w:t>
      </w:r>
      <w:r w:rsidR="001D2C2A" w:rsidRPr="00972FD8">
        <w:rPr>
          <w:b w:val="0"/>
          <w:iCs w:val="0"/>
          <w:color w:val="auto"/>
          <w:sz w:val="28"/>
          <w:szCs w:val="28"/>
        </w:rPr>
        <w:t>phê duyệt một số nội dung đầu tư, tổ</w:t>
      </w:r>
      <w:r w:rsidR="00981C87" w:rsidRPr="00972FD8">
        <w:rPr>
          <w:b w:val="0"/>
          <w:iCs w:val="0"/>
          <w:color w:val="auto"/>
          <w:sz w:val="28"/>
          <w:szCs w:val="28"/>
        </w:rPr>
        <w:t>ng mức đầu tư chưa đúng quy định</w:t>
      </w:r>
      <w:r w:rsidR="001D2C2A" w:rsidRPr="00972FD8">
        <w:rPr>
          <w:b w:val="0"/>
          <w:iCs w:val="0"/>
          <w:color w:val="auto"/>
          <w:sz w:val="28"/>
          <w:szCs w:val="28"/>
        </w:rPr>
        <w:t>.</w:t>
      </w:r>
      <w:r w:rsidR="00B457E1" w:rsidRPr="00972FD8">
        <w:rPr>
          <w:b w:val="0"/>
          <w:iCs w:val="0"/>
          <w:color w:val="auto"/>
          <w:sz w:val="28"/>
          <w:szCs w:val="28"/>
        </w:rPr>
        <w:t xml:space="preserve"> Lựa chọn nhà đầu tư, đàm phán, ký kết và giám sát thực hiện hợp đồng của cơ quan nhà nước có thẩm quyền còn thiếu ch</w:t>
      </w:r>
      <w:r w:rsidR="00981C87" w:rsidRPr="00972FD8">
        <w:rPr>
          <w:b w:val="0"/>
          <w:iCs w:val="0"/>
          <w:color w:val="auto"/>
          <w:sz w:val="28"/>
          <w:szCs w:val="28"/>
        </w:rPr>
        <w:t>ặt chẽ.</w:t>
      </w:r>
      <w:r w:rsidR="00B457E1" w:rsidRPr="00972FD8">
        <w:rPr>
          <w:b w:val="0"/>
          <w:iCs w:val="0"/>
          <w:color w:val="auto"/>
          <w:sz w:val="28"/>
          <w:szCs w:val="28"/>
        </w:rPr>
        <w:t xml:space="preserve"> Nhà đầu tư lập, duyệt không đúng nhiều khối lượng, định mức, đơ</w:t>
      </w:r>
      <w:r w:rsidR="00E6558F" w:rsidRPr="00972FD8">
        <w:rPr>
          <w:b w:val="0"/>
          <w:iCs w:val="0"/>
          <w:color w:val="auto"/>
          <w:sz w:val="28"/>
          <w:szCs w:val="28"/>
        </w:rPr>
        <w:t>n giá trong dự toán công trình. H</w:t>
      </w:r>
      <w:r w:rsidR="00B457E1" w:rsidRPr="00972FD8">
        <w:rPr>
          <w:b w:val="0"/>
          <w:iCs w:val="0"/>
          <w:color w:val="auto"/>
          <w:sz w:val="28"/>
          <w:szCs w:val="28"/>
        </w:rPr>
        <w:t>ầu hết các công trình dự án hoàn thành giai đoạn xây dựng đã đ</w:t>
      </w:r>
      <w:r w:rsidR="00B457E1" w:rsidRPr="00972FD8">
        <w:rPr>
          <w:rFonts w:hint="cs"/>
          <w:b w:val="0"/>
          <w:iCs w:val="0"/>
          <w:color w:val="auto"/>
          <w:sz w:val="28"/>
          <w:szCs w:val="28"/>
        </w:rPr>
        <w:t>ư</w:t>
      </w:r>
      <w:r w:rsidR="00B457E1" w:rsidRPr="00972FD8">
        <w:rPr>
          <w:b w:val="0"/>
          <w:iCs w:val="0"/>
          <w:color w:val="auto"/>
          <w:sz w:val="28"/>
          <w:szCs w:val="28"/>
        </w:rPr>
        <w:t>a vào khai thác, thu phí đều chậm và ch</w:t>
      </w:r>
      <w:r w:rsidR="00B457E1" w:rsidRPr="00972FD8">
        <w:rPr>
          <w:rFonts w:hint="cs"/>
          <w:b w:val="0"/>
          <w:iCs w:val="0"/>
          <w:color w:val="auto"/>
          <w:sz w:val="28"/>
          <w:szCs w:val="28"/>
        </w:rPr>
        <w:t>ư</w:t>
      </w:r>
      <w:r w:rsidR="00981C87" w:rsidRPr="00972FD8">
        <w:rPr>
          <w:b w:val="0"/>
          <w:iCs w:val="0"/>
          <w:color w:val="auto"/>
          <w:sz w:val="28"/>
          <w:szCs w:val="28"/>
        </w:rPr>
        <w:t>a quyết toán</w:t>
      </w:r>
      <w:r w:rsidR="00B457E1" w:rsidRPr="00972FD8">
        <w:rPr>
          <w:b w:val="0"/>
          <w:iCs w:val="0"/>
          <w:color w:val="auto"/>
          <w:sz w:val="28"/>
          <w:szCs w:val="28"/>
        </w:rPr>
        <w:t xml:space="preserve"> theo đúng thời gian hợp đồng. Kết quả huy động vốn thực hiện các dự án BT, BOT không đạt đ</w:t>
      </w:r>
      <w:r w:rsidR="00B457E1" w:rsidRPr="00972FD8">
        <w:rPr>
          <w:rFonts w:hint="cs"/>
          <w:b w:val="0"/>
          <w:iCs w:val="0"/>
          <w:color w:val="auto"/>
          <w:sz w:val="28"/>
          <w:szCs w:val="28"/>
        </w:rPr>
        <w:t>ư</w:t>
      </w:r>
      <w:r w:rsidR="00B457E1" w:rsidRPr="00972FD8">
        <w:rPr>
          <w:b w:val="0"/>
          <w:iCs w:val="0"/>
          <w:color w:val="auto"/>
          <w:sz w:val="28"/>
          <w:szCs w:val="28"/>
        </w:rPr>
        <w:t>ợc mục tiêu đa dạng các nguồn vốn, các thành phần kinh tế tham gia đầu t</w:t>
      </w:r>
      <w:r w:rsidR="00B457E1" w:rsidRPr="00972FD8">
        <w:rPr>
          <w:rFonts w:hint="cs"/>
          <w:b w:val="0"/>
          <w:iCs w:val="0"/>
          <w:color w:val="auto"/>
          <w:sz w:val="28"/>
          <w:szCs w:val="28"/>
        </w:rPr>
        <w:t>ư</w:t>
      </w:r>
      <w:r w:rsidR="00B457E1" w:rsidRPr="00972FD8">
        <w:rPr>
          <w:b w:val="0"/>
          <w:iCs w:val="0"/>
          <w:color w:val="auto"/>
          <w:sz w:val="28"/>
          <w:szCs w:val="28"/>
        </w:rPr>
        <w:t>; ph</w:t>
      </w:r>
      <w:r w:rsidR="00B457E1" w:rsidRPr="00972FD8">
        <w:rPr>
          <w:rFonts w:hint="cs"/>
          <w:b w:val="0"/>
          <w:iCs w:val="0"/>
          <w:color w:val="auto"/>
          <w:sz w:val="28"/>
          <w:szCs w:val="28"/>
        </w:rPr>
        <w:t>ươ</w:t>
      </w:r>
      <w:r w:rsidR="00B457E1" w:rsidRPr="00972FD8">
        <w:rPr>
          <w:b w:val="0"/>
          <w:iCs w:val="0"/>
          <w:color w:val="auto"/>
          <w:sz w:val="28"/>
          <w:szCs w:val="28"/>
        </w:rPr>
        <w:t>ng án tài c</w:t>
      </w:r>
      <w:r w:rsidR="00DD7EE7" w:rsidRPr="00972FD8">
        <w:rPr>
          <w:b w:val="0"/>
          <w:iCs w:val="0"/>
          <w:color w:val="auto"/>
          <w:sz w:val="28"/>
          <w:szCs w:val="28"/>
        </w:rPr>
        <w:t>hính thiếu chính xác</w:t>
      </w:r>
      <w:r w:rsidR="00981C87" w:rsidRPr="00972FD8">
        <w:rPr>
          <w:b w:val="0"/>
          <w:iCs w:val="0"/>
          <w:color w:val="auto"/>
          <w:sz w:val="28"/>
          <w:szCs w:val="28"/>
        </w:rPr>
        <w:t>,…</w:t>
      </w:r>
      <w:r w:rsidRPr="00972FD8">
        <w:rPr>
          <w:rStyle w:val="FootnoteReference"/>
          <w:b w:val="0"/>
          <w:iCs w:val="0"/>
          <w:color w:val="auto"/>
          <w:sz w:val="28"/>
          <w:szCs w:val="28"/>
        </w:rPr>
        <w:footnoteReference w:id="55"/>
      </w:r>
      <w:r w:rsidR="00D20498" w:rsidRPr="00972FD8">
        <w:rPr>
          <w:b w:val="0"/>
          <w:iCs w:val="0"/>
          <w:color w:val="auto"/>
          <w:sz w:val="28"/>
          <w:szCs w:val="28"/>
        </w:rPr>
        <w:t>.</w:t>
      </w:r>
    </w:p>
    <w:p w:rsidR="00D46ABD" w:rsidRPr="00972FD8" w:rsidRDefault="0095054A" w:rsidP="001C72ED">
      <w:pPr>
        <w:pStyle w:val="Heading3"/>
        <w:spacing w:before="240" w:beforeAutospacing="0" w:after="0" w:afterAutospacing="0"/>
        <w:ind w:firstLine="720"/>
        <w:jc w:val="both"/>
        <w:rPr>
          <w:b w:val="0"/>
          <w:color w:val="auto"/>
          <w:sz w:val="28"/>
          <w:szCs w:val="28"/>
          <w:lang w:val="en-US"/>
        </w:rPr>
      </w:pPr>
      <w:r w:rsidRPr="00972FD8">
        <w:rPr>
          <w:b w:val="0"/>
          <w:color w:val="auto"/>
          <w:sz w:val="28"/>
          <w:szCs w:val="28"/>
          <w:lang w:val="nl-NL"/>
        </w:rPr>
        <w:t xml:space="preserve">2. </w:t>
      </w:r>
      <w:r w:rsidR="00D62CFB" w:rsidRPr="00972FD8">
        <w:rPr>
          <w:b w:val="0"/>
          <w:color w:val="auto"/>
          <w:sz w:val="28"/>
          <w:szCs w:val="28"/>
          <w:lang w:val="nl-NL"/>
        </w:rPr>
        <w:t xml:space="preserve">Công tác </w:t>
      </w:r>
      <w:r w:rsidR="00BC656B" w:rsidRPr="00972FD8">
        <w:rPr>
          <w:b w:val="0"/>
          <w:color w:val="auto"/>
          <w:sz w:val="28"/>
          <w:szCs w:val="28"/>
          <w:lang w:val="nl-NL"/>
        </w:rPr>
        <w:t>quản</w:t>
      </w:r>
      <w:r w:rsidR="00BC5642" w:rsidRPr="00972FD8">
        <w:rPr>
          <w:b w:val="0"/>
          <w:color w:val="auto"/>
          <w:sz w:val="28"/>
          <w:szCs w:val="28"/>
          <w:lang w:val="nl-NL"/>
        </w:rPr>
        <w:t xml:space="preserve"> lý trụ sở làm việc, </w:t>
      </w:r>
      <w:r w:rsidR="00DA44FA" w:rsidRPr="00972FD8">
        <w:rPr>
          <w:b w:val="0"/>
          <w:color w:val="auto"/>
          <w:sz w:val="28"/>
          <w:szCs w:val="28"/>
          <w:lang w:val="nl-NL"/>
        </w:rPr>
        <w:t xml:space="preserve">nhà ở công vụ, </w:t>
      </w:r>
      <w:r w:rsidR="00BC5642" w:rsidRPr="00972FD8">
        <w:rPr>
          <w:b w:val="0"/>
          <w:color w:val="auto"/>
          <w:sz w:val="28"/>
          <w:szCs w:val="28"/>
          <w:lang w:val="nl-NL"/>
        </w:rPr>
        <w:t>nhà, đất công</w:t>
      </w:r>
      <w:r w:rsidR="006B08B3" w:rsidRPr="00972FD8">
        <w:rPr>
          <w:b w:val="0"/>
          <w:color w:val="auto"/>
          <w:sz w:val="28"/>
          <w:szCs w:val="28"/>
          <w:lang w:val="nl-NL"/>
        </w:rPr>
        <w:t xml:space="preserve"> sản</w:t>
      </w:r>
      <w:r w:rsidR="00BC656B" w:rsidRPr="00972FD8">
        <w:rPr>
          <w:b w:val="0"/>
          <w:color w:val="auto"/>
          <w:sz w:val="28"/>
          <w:szCs w:val="28"/>
          <w:lang w:val="nl-NL"/>
        </w:rPr>
        <w:t>:</w:t>
      </w:r>
      <w:r w:rsidR="00ED0DC8" w:rsidRPr="00972FD8">
        <w:rPr>
          <w:b w:val="0"/>
          <w:color w:val="auto"/>
          <w:sz w:val="28"/>
          <w:szCs w:val="28"/>
          <w:lang w:val="nl-NL"/>
        </w:rPr>
        <w:t xml:space="preserve"> H</w:t>
      </w:r>
      <w:r w:rsidR="00D62CFB" w:rsidRPr="00972FD8">
        <w:rPr>
          <w:b w:val="0"/>
          <w:bCs/>
          <w:iCs w:val="0"/>
          <w:color w:val="auto"/>
          <w:sz w:val="28"/>
          <w:szCs w:val="28"/>
        </w:rPr>
        <w:t>ệ thống văn bản quy phạm pháp luật, quy chuẩn, tiêu chuẩn về đầu tư xây dựng và quản lý sử dụng công sở nhà nước đã được ban hành tương đối đầy đủ.</w:t>
      </w:r>
      <w:r w:rsidR="00D46ABD" w:rsidRPr="00972FD8">
        <w:rPr>
          <w:b w:val="0"/>
          <w:bCs/>
          <w:iCs w:val="0"/>
          <w:color w:val="auto"/>
          <w:sz w:val="28"/>
          <w:szCs w:val="28"/>
        </w:rPr>
        <w:t xml:space="preserve"> </w:t>
      </w:r>
      <w:r w:rsidR="002A7307" w:rsidRPr="00972FD8">
        <w:rPr>
          <w:b w:val="0"/>
          <w:color w:val="auto"/>
          <w:sz w:val="28"/>
          <w:szCs w:val="28"/>
        </w:rPr>
        <w:t>Thủ tướng Chính phủ đã ban hành Chỉ thị số 12/CT-TTg ngày 03/4/2017 chỉ đạo tăng cường quản lý đầu tư xây dựng khu hành chính tập trung tại các tỉnh, thành phố trực thuộc trung ương,</w:t>
      </w:r>
      <w:r w:rsidR="002A7307" w:rsidRPr="00972FD8">
        <w:rPr>
          <w:b w:val="0"/>
          <w:iCs w:val="0"/>
          <w:color w:val="auto"/>
          <w:sz w:val="28"/>
          <w:szCs w:val="28"/>
          <w:lang w:val="en-US"/>
        </w:rPr>
        <w:t xml:space="preserve"> chấn chỉnh, khắc</w:t>
      </w:r>
      <w:r w:rsidR="002A7307" w:rsidRPr="00972FD8">
        <w:rPr>
          <w:b w:val="0"/>
          <w:bCs/>
          <w:iCs w:val="0"/>
          <w:color w:val="auto"/>
          <w:sz w:val="28"/>
          <w:szCs w:val="28"/>
        </w:rPr>
        <w:t xml:space="preserve"> phục những vấn đề tồn tại, hạn chế như: </w:t>
      </w:r>
      <w:r w:rsidR="002A7307" w:rsidRPr="00972FD8">
        <w:rPr>
          <w:b w:val="0"/>
          <w:color w:val="auto"/>
          <w:spacing w:val="-2"/>
          <w:sz w:val="28"/>
          <w:szCs w:val="28"/>
        </w:rPr>
        <w:t>Một số dự án đầu tư chưa phù hợp với khả năng cân đối nguồn vốn và điều kiện KT-XH của địa phương; việc xử lý, sắp xếp các trụ sở cũ và huy động nguồn lực ngoài NSNN để tạo nguồn vốn đầu tư chưa hiệu quả; quy mô đầu tư chưa phù hợp tiêu chuẩn, định mức sử dụng gây lãng phí,...</w:t>
      </w:r>
      <w:r w:rsidR="002A7307" w:rsidRPr="00972FD8">
        <w:rPr>
          <w:b w:val="0"/>
          <w:bCs/>
          <w:iCs w:val="0"/>
          <w:color w:val="auto"/>
          <w:sz w:val="28"/>
          <w:szCs w:val="28"/>
        </w:rPr>
        <w:t xml:space="preserve"> </w:t>
      </w:r>
      <w:r w:rsidR="008019AD" w:rsidRPr="00972FD8">
        <w:rPr>
          <w:b w:val="0"/>
          <w:bCs/>
          <w:iCs w:val="0"/>
          <w:color w:val="auto"/>
          <w:sz w:val="28"/>
          <w:szCs w:val="28"/>
        </w:rPr>
        <w:t>Công tác sắp xếp, xử lý trụ sở làm việc, cơ sở hoạt động sự nghiệp, nhà, đất công sản tiếp tục được thực hiện, góp phần nâng cao hiệu quả sử dụng</w:t>
      </w:r>
      <w:r w:rsidR="008019AD" w:rsidRPr="00972FD8">
        <w:rPr>
          <w:rStyle w:val="FootnoteReference"/>
          <w:b w:val="0"/>
          <w:bCs/>
          <w:iCs w:val="0"/>
          <w:color w:val="auto"/>
          <w:sz w:val="28"/>
          <w:szCs w:val="28"/>
        </w:rPr>
        <w:footnoteReference w:id="56"/>
      </w:r>
      <w:r w:rsidR="008019AD" w:rsidRPr="00972FD8">
        <w:rPr>
          <w:b w:val="0"/>
          <w:bCs/>
          <w:iCs w:val="0"/>
          <w:color w:val="auto"/>
          <w:sz w:val="28"/>
          <w:szCs w:val="28"/>
        </w:rPr>
        <w:t>. Hệ thống pháp luật về nhà ở công vụ đã được hoàn thiện hơn</w:t>
      </w:r>
      <w:r w:rsidR="008019AD" w:rsidRPr="00972FD8">
        <w:rPr>
          <w:rStyle w:val="FootnoteReference"/>
          <w:b w:val="0"/>
          <w:bCs/>
          <w:iCs w:val="0"/>
          <w:color w:val="auto"/>
          <w:sz w:val="28"/>
          <w:szCs w:val="28"/>
        </w:rPr>
        <w:footnoteReference w:id="57"/>
      </w:r>
      <w:r w:rsidR="008019AD" w:rsidRPr="00972FD8">
        <w:rPr>
          <w:b w:val="0"/>
          <w:bCs/>
          <w:iCs w:val="0"/>
          <w:color w:val="auto"/>
          <w:sz w:val="28"/>
          <w:szCs w:val="28"/>
        </w:rPr>
        <w:t xml:space="preserve">, giúp cho việc quản lý, sử dụng nhà ở công vụ đi vào nề nếp. </w:t>
      </w:r>
      <w:r w:rsidR="001B45C3" w:rsidRPr="00972FD8">
        <w:rPr>
          <w:b w:val="0"/>
          <w:bCs/>
          <w:iCs w:val="0"/>
          <w:color w:val="auto"/>
          <w:sz w:val="28"/>
          <w:szCs w:val="28"/>
        </w:rPr>
        <w:t>Chính phủ đã ban hành Nghị định số 167/2017/NĐ-CP ngày 31/12/2017 quy định việc sắp xếp lại, xử lý tài sản công, nhằm nâng cao hiệu quả trong công tác quản lý, sắp xếp, xử lý nhà, đất công sản, chống thất thoát, lãng phí.</w:t>
      </w:r>
    </w:p>
    <w:p w:rsidR="00E47E96" w:rsidRPr="00972FD8" w:rsidRDefault="008019AD" w:rsidP="001C72ED">
      <w:pPr>
        <w:pStyle w:val="Heading3"/>
        <w:spacing w:before="240" w:beforeAutospacing="0" w:after="0" w:afterAutospacing="0"/>
        <w:ind w:firstLine="720"/>
        <w:jc w:val="both"/>
        <w:rPr>
          <w:b w:val="0"/>
          <w:color w:val="auto"/>
          <w:sz w:val="28"/>
          <w:szCs w:val="28"/>
          <w:lang w:val="en-US"/>
        </w:rPr>
      </w:pPr>
      <w:r w:rsidRPr="00972FD8">
        <w:rPr>
          <w:b w:val="0"/>
          <w:color w:val="auto"/>
          <w:sz w:val="28"/>
          <w:szCs w:val="28"/>
          <w:lang w:val="nb-NO"/>
        </w:rPr>
        <w:t>T</w:t>
      </w:r>
      <w:r w:rsidR="0095054A" w:rsidRPr="00972FD8">
        <w:rPr>
          <w:b w:val="0"/>
          <w:color w:val="auto"/>
          <w:sz w:val="28"/>
          <w:szCs w:val="28"/>
          <w:lang w:val="nb-NO"/>
        </w:rPr>
        <w:t>ồn tại, hạn chế: C</w:t>
      </w:r>
      <w:r w:rsidR="00621566" w:rsidRPr="00972FD8">
        <w:rPr>
          <w:b w:val="0"/>
          <w:color w:val="auto"/>
          <w:sz w:val="28"/>
          <w:szCs w:val="28"/>
        </w:rPr>
        <w:t>ông tác quản lý, sử dụng tài sản công</w:t>
      </w:r>
      <w:r w:rsidR="0095054A" w:rsidRPr="00972FD8">
        <w:rPr>
          <w:b w:val="0"/>
          <w:color w:val="auto"/>
          <w:sz w:val="28"/>
          <w:szCs w:val="28"/>
        </w:rPr>
        <w:t xml:space="preserve"> chưa thực sự hiệu quả so với tiềm năng. </w:t>
      </w:r>
      <w:r w:rsidR="0095054A" w:rsidRPr="00972FD8">
        <w:rPr>
          <w:b w:val="0"/>
          <w:color w:val="auto"/>
          <w:sz w:val="28"/>
          <w:szCs w:val="28"/>
          <w:lang w:val="nb-NO"/>
        </w:rPr>
        <w:t>Việc thực hiện phương án sắp xếp lại, xử lý nhà, đất thuộc sở hữu nhà nước sau khi được phê duyệt gặp nhiều khó khăn, tỷ lệ hoàn thành việc thực hiện phương án được cấp có thẩm quyền phê duyệt chưa cao;</w:t>
      </w:r>
      <w:r w:rsidR="00374423" w:rsidRPr="00972FD8">
        <w:rPr>
          <w:b w:val="0"/>
          <w:color w:val="auto"/>
          <w:sz w:val="28"/>
          <w:szCs w:val="28"/>
          <w:lang w:val="nb-NO"/>
        </w:rPr>
        <w:t xml:space="preserve"> việc di dời các hộ gia đình </w:t>
      </w:r>
      <w:r w:rsidR="0095054A" w:rsidRPr="00972FD8">
        <w:rPr>
          <w:b w:val="0"/>
          <w:color w:val="auto"/>
          <w:sz w:val="28"/>
          <w:szCs w:val="28"/>
          <w:lang w:val="nb-NO"/>
        </w:rPr>
        <w:t>bố trí trong khuô</w:t>
      </w:r>
      <w:r w:rsidR="00374423" w:rsidRPr="00972FD8">
        <w:rPr>
          <w:b w:val="0"/>
          <w:color w:val="auto"/>
          <w:sz w:val="28"/>
          <w:szCs w:val="28"/>
          <w:lang w:val="nb-NO"/>
        </w:rPr>
        <w:t>n viên trụ sở, cơ sở sản xuất</w:t>
      </w:r>
      <w:r w:rsidR="0095054A" w:rsidRPr="00972FD8">
        <w:rPr>
          <w:b w:val="0"/>
          <w:color w:val="auto"/>
          <w:sz w:val="28"/>
          <w:szCs w:val="28"/>
          <w:lang w:val="nb-NO"/>
        </w:rPr>
        <w:t xml:space="preserve"> kinh doanh theo phương án đã được cấp có thẩm quyền phê duyệt đạt tỷ lệ thấp; thậm chí còn xảy ra hiện tượng tiếp diễn việc bố trí hộ gia đình làm nhà </w:t>
      </w:r>
      <w:r w:rsidR="00374423" w:rsidRPr="00972FD8">
        <w:rPr>
          <w:b w:val="0"/>
          <w:color w:val="auto"/>
          <w:sz w:val="28"/>
          <w:szCs w:val="28"/>
          <w:lang w:val="nb-NO"/>
        </w:rPr>
        <w:t xml:space="preserve">ở </w:t>
      </w:r>
      <w:r w:rsidR="0095054A" w:rsidRPr="00972FD8">
        <w:rPr>
          <w:b w:val="0"/>
          <w:color w:val="auto"/>
          <w:sz w:val="28"/>
          <w:szCs w:val="28"/>
          <w:lang w:val="nb-NO"/>
        </w:rPr>
        <w:t>t</w:t>
      </w:r>
      <w:r w:rsidR="00374423" w:rsidRPr="00972FD8">
        <w:rPr>
          <w:b w:val="0"/>
          <w:color w:val="auto"/>
          <w:sz w:val="28"/>
          <w:szCs w:val="28"/>
          <w:lang w:val="nb-NO"/>
        </w:rPr>
        <w:t>rong khuôn viên trụ sở cơ quan.</w:t>
      </w:r>
      <w:r w:rsidR="0095054A" w:rsidRPr="00972FD8">
        <w:rPr>
          <w:b w:val="0"/>
          <w:color w:val="auto"/>
          <w:sz w:val="28"/>
          <w:szCs w:val="28"/>
          <w:lang w:val="en-US"/>
        </w:rPr>
        <w:t xml:space="preserve"> </w:t>
      </w:r>
    </w:p>
    <w:p w:rsidR="005C101A" w:rsidRPr="00972FD8" w:rsidRDefault="0001326C" w:rsidP="001C72ED">
      <w:pPr>
        <w:tabs>
          <w:tab w:val="left" w:pos="720"/>
          <w:tab w:val="left" w:pos="900"/>
        </w:tabs>
        <w:spacing w:before="240"/>
        <w:jc w:val="both"/>
        <w:rPr>
          <w:b/>
          <w:bCs w:val="0"/>
          <w:color w:val="auto"/>
          <w:spacing w:val="-4"/>
          <w:sz w:val="26"/>
          <w:szCs w:val="26"/>
          <w:lang w:val="nb-NO"/>
        </w:rPr>
      </w:pPr>
      <w:r w:rsidRPr="00972FD8">
        <w:rPr>
          <w:color w:val="auto"/>
          <w:spacing w:val="-4"/>
          <w:sz w:val="26"/>
          <w:szCs w:val="26"/>
          <w:lang w:val="nl-NL"/>
        </w:rPr>
        <w:tab/>
      </w:r>
      <w:r w:rsidR="00EA6726" w:rsidRPr="00972FD8">
        <w:rPr>
          <w:b/>
          <w:bCs w:val="0"/>
          <w:color w:val="auto"/>
          <w:spacing w:val="-4"/>
          <w:sz w:val="26"/>
          <w:szCs w:val="26"/>
          <w:lang w:val="nb-NO"/>
        </w:rPr>
        <w:t xml:space="preserve">V. </w:t>
      </w:r>
      <w:r w:rsidR="009B6AFA" w:rsidRPr="00972FD8">
        <w:rPr>
          <w:b/>
          <w:bCs w:val="0"/>
          <w:color w:val="auto"/>
          <w:sz w:val="26"/>
          <w:szCs w:val="26"/>
          <w:lang w:val="es-PR"/>
        </w:rPr>
        <w:t xml:space="preserve">THỰC HÀNH TIẾT KIỆM, CHỐNG LÃNG PHÍ </w:t>
      </w:r>
      <w:r w:rsidR="00066C49" w:rsidRPr="00972FD8">
        <w:rPr>
          <w:b/>
          <w:bCs w:val="0"/>
          <w:color w:val="auto"/>
          <w:spacing w:val="-4"/>
          <w:sz w:val="26"/>
          <w:szCs w:val="26"/>
          <w:lang w:val="nb-NO"/>
        </w:rPr>
        <w:t>TRONG QUẢN LÝ, KHAI THÁC, SỬ DỤNG TÀI NGUYÊN</w:t>
      </w:r>
      <w:r w:rsidR="00C97782" w:rsidRPr="00972FD8">
        <w:rPr>
          <w:b/>
          <w:bCs w:val="0"/>
          <w:color w:val="auto"/>
          <w:spacing w:val="-4"/>
          <w:sz w:val="26"/>
          <w:szCs w:val="26"/>
          <w:lang w:val="nb-NO"/>
        </w:rPr>
        <w:t xml:space="preserve"> </w:t>
      </w:r>
    </w:p>
    <w:p w:rsidR="00BA72B5" w:rsidRPr="00972FD8" w:rsidRDefault="004C490E" w:rsidP="001C72ED">
      <w:pPr>
        <w:spacing w:before="240"/>
        <w:ind w:firstLine="720"/>
        <w:jc w:val="both"/>
        <w:rPr>
          <w:color w:val="auto"/>
        </w:rPr>
      </w:pPr>
      <w:r w:rsidRPr="00972FD8">
        <w:rPr>
          <w:color w:val="auto"/>
          <w:lang w:val="nb-NO"/>
        </w:rPr>
        <w:t xml:space="preserve">1. </w:t>
      </w:r>
      <w:r w:rsidR="00823194" w:rsidRPr="00972FD8">
        <w:rPr>
          <w:color w:val="auto"/>
          <w:lang w:val="nb-NO"/>
        </w:rPr>
        <w:t xml:space="preserve">Lĩnh vực đất đai: Công tác quản lý đất đai </w:t>
      </w:r>
      <w:r w:rsidR="003B141A" w:rsidRPr="00972FD8">
        <w:rPr>
          <w:color w:val="auto"/>
          <w:lang w:val="nb-NO"/>
        </w:rPr>
        <w:t xml:space="preserve">ở một số địa phương </w:t>
      </w:r>
      <w:r w:rsidR="001747AB" w:rsidRPr="00972FD8">
        <w:rPr>
          <w:color w:val="auto"/>
          <w:lang w:val="nb-NO"/>
        </w:rPr>
        <w:t xml:space="preserve">có nhiều chuyển biến tích cực, </w:t>
      </w:r>
      <w:r w:rsidR="001747AB" w:rsidRPr="00972FD8">
        <w:rPr>
          <w:color w:val="auto"/>
          <w:lang w:val="nl-NL"/>
        </w:rPr>
        <w:t>phục vụ tốt hơn cho phát triển</w:t>
      </w:r>
      <w:r w:rsidR="00BC1200" w:rsidRPr="00972FD8">
        <w:rPr>
          <w:color w:val="auto"/>
          <w:lang w:val="nl-NL"/>
        </w:rPr>
        <w:t xml:space="preserve"> hệ thống kết cấu hạ tầng, KT-XH,</w:t>
      </w:r>
      <w:r w:rsidR="001747AB" w:rsidRPr="00972FD8">
        <w:rPr>
          <w:color w:val="auto"/>
          <w:lang w:val="nl-NL"/>
        </w:rPr>
        <w:t xml:space="preserve"> an ninh, quốc phòng, </w:t>
      </w:r>
      <w:r w:rsidR="001747AB" w:rsidRPr="00972FD8">
        <w:rPr>
          <w:bCs w:val="0"/>
          <w:color w:val="auto"/>
          <w:lang w:val="nb-NO"/>
        </w:rPr>
        <w:t>giải quyết nhà ở cho nhân dân</w:t>
      </w:r>
      <w:r w:rsidR="00621566" w:rsidRPr="00972FD8">
        <w:rPr>
          <w:color w:val="auto"/>
          <w:lang w:val="nl-NL"/>
        </w:rPr>
        <w:t xml:space="preserve">. </w:t>
      </w:r>
      <w:r w:rsidR="00A26AFE" w:rsidRPr="00972FD8">
        <w:rPr>
          <w:color w:val="auto"/>
          <w:lang w:val="nb-NO"/>
        </w:rPr>
        <w:t xml:space="preserve">Chính phủ </w:t>
      </w:r>
      <w:r w:rsidR="00621566" w:rsidRPr="00972FD8">
        <w:rPr>
          <w:color w:val="auto"/>
          <w:lang w:val="nb-NO"/>
        </w:rPr>
        <w:t xml:space="preserve">đã </w:t>
      </w:r>
      <w:r w:rsidR="00A26AFE" w:rsidRPr="00972FD8">
        <w:rPr>
          <w:bCs w:val="0"/>
          <w:color w:val="auto"/>
          <w:lang w:val="nb-NO"/>
        </w:rPr>
        <w:t>ban hành Nghị định số 01/2017/NĐ-CP ngày 06/01/2017 sửa đổi, bổ sung một số nghị định quy định chi tiết thi hành Luật Đất đai, nhằm tháo gỡ những vướng mắc nảy sinh trong thực tiễn; tập trung xây dựng và triển khai các Đề án nâng cao hiệu quả sử dụng đất và xử lý vi phạm về đất đai</w:t>
      </w:r>
      <w:r w:rsidR="00A26AFE" w:rsidRPr="00972FD8">
        <w:rPr>
          <w:rStyle w:val="FootnoteReference"/>
          <w:bCs w:val="0"/>
          <w:color w:val="auto"/>
          <w:lang w:val="nb-NO"/>
        </w:rPr>
        <w:footnoteReference w:id="58"/>
      </w:r>
      <w:r w:rsidR="00A26AFE" w:rsidRPr="00972FD8">
        <w:rPr>
          <w:bCs w:val="0"/>
          <w:color w:val="auto"/>
          <w:lang w:val="nb-NO"/>
        </w:rPr>
        <w:t>, khắc phục tình trạng sử dụng đất không đúng mục đích, gây lãng phí.</w:t>
      </w:r>
      <w:r w:rsidR="00A26AFE" w:rsidRPr="00972FD8">
        <w:rPr>
          <w:color w:val="auto"/>
          <w:lang w:val="nb-NO"/>
        </w:rPr>
        <w:t xml:space="preserve"> </w:t>
      </w:r>
      <w:r w:rsidR="00A26AFE" w:rsidRPr="00972FD8">
        <w:rPr>
          <w:color w:val="auto"/>
          <w:lang w:val="nl-NL"/>
        </w:rPr>
        <w:t>Nhiều địa phương đã triển khai các mô hình tích tụ, tập trung đất đai để nâng cao hiệu quả sử dụng đất</w:t>
      </w:r>
      <w:r w:rsidR="001C72ED" w:rsidRPr="00972FD8">
        <w:rPr>
          <w:rStyle w:val="FootnoteReference"/>
          <w:color w:val="auto"/>
          <w:lang w:val="nb-NO"/>
        </w:rPr>
        <w:footnoteReference w:id="59"/>
      </w:r>
      <w:r w:rsidR="00A26AFE" w:rsidRPr="00972FD8">
        <w:rPr>
          <w:color w:val="auto"/>
          <w:lang w:val="nl-NL"/>
        </w:rPr>
        <w:t xml:space="preserve">. </w:t>
      </w:r>
      <w:r w:rsidR="001747AB" w:rsidRPr="00972FD8">
        <w:rPr>
          <w:color w:val="auto"/>
          <w:lang w:val="nl-NL"/>
        </w:rPr>
        <w:t>Chính sách tài chính về đất đai tiếp tục góp phần tạo nguồn thu cho NSNN</w:t>
      </w:r>
      <w:r w:rsidR="001747AB" w:rsidRPr="00972FD8">
        <w:rPr>
          <w:rStyle w:val="FootnoteReference"/>
          <w:color w:val="auto"/>
          <w:lang w:val="nl-NL"/>
        </w:rPr>
        <w:footnoteReference w:id="60"/>
      </w:r>
      <w:r w:rsidR="003B141A" w:rsidRPr="00972FD8">
        <w:rPr>
          <w:color w:val="auto"/>
          <w:lang w:val="nl-NL"/>
        </w:rPr>
        <w:t>.</w:t>
      </w:r>
      <w:r w:rsidR="001747AB" w:rsidRPr="00972FD8">
        <w:rPr>
          <w:color w:val="auto"/>
          <w:lang w:val="nl-NL"/>
        </w:rPr>
        <w:t xml:space="preserve"> </w:t>
      </w:r>
    </w:p>
    <w:p w:rsidR="00643155" w:rsidRPr="00972FD8" w:rsidRDefault="00782F5C" w:rsidP="00643155">
      <w:pPr>
        <w:spacing w:before="120"/>
        <w:ind w:firstLine="720"/>
        <w:jc w:val="both"/>
        <w:rPr>
          <w:bCs w:val="0"/>
          <w:color w:val="auto"/>
          <w:lang w:val="nb-NO"/>
        </w:rPr>
      </w:pPr>
      <w:r w:rsidRPr="00972FD8">
        <w:rPr>
          <w:color w:val="auto"/>
        </w:rPr>
        <w:t>Tồn tạ</w:t>
      </w:r>
      <w:r w:rsidR="004262D2" w:rsidRPr="00972FD8">
        <w:rPr>
          <w:color w:val="auto"/>
        </w:rPr>
        <w:t>i, hạn chế</w:t>
      </w:r>
      <w:r w:rsidRPr="00972FD8">
        <w:rPr>
          <w:color w:val="auto"/>
        </w:rPr>
        <w:t>: V</w:t>
      </w:r>
      <w:r w:rsidRPr="00972FD8">
        <w:rPr>
          <w:bCs w:val="0"/>
          <w:iCs w:val="0"/>
          <w:color w:val="auto"/>
          <w:lang w:val="vi-VN"/>
        </w:rPr>
        <w:t xml:space="preserve">iệc ban hành văn bản quy định chi tiết thi hành Luật Đất đai theo phân cấp chưa đầy đủ, kịp </w:t>
      </w:r>
      <w:r w:rsidR="0032147B" w:rsidRPr="00972FD8">
        <w:rPr>
          <w:bCs w:val="0"/>
          <w:iCs w:val="0"/>
          <w:color w:val="auto"/>
          <w:lang w:val="vi-VN"/>
        </w:rPr>
        <w:t>thời;</w:t>
      </w:r>
      <w:r w:rsidRPr="00972FD8">
        <w:rPr>
          <w:bCs w:val="0"/>
          <w:iCs w:val="0"/>
          <w:color w:val="auto"/>
          <w:lang w:val="vi-VN"/>
        </w:rPr>
        <w:t xml:space="preserve"> việc lập, điều chỉnh quy hoạch sử dụng đất đến năm 2020 và kế hoạch sử dụng đất các cấp ở nhiều địa phương còn chậm; việc giao đất có thu tiền và cho thuê đất </w:t>
      </w:r>
      <w:r w:rsidR="00EC02FB" w:rsidRPr="00972FD8">
        <w:rPr>
          <w:bCs w:val="0"/>
          <w:iCs w:val="0"/>
          <w:color w:val="auto"/>
        </w:rPr>
        <w:t>không</w:t>
      </w:r>
      <w:r w:rsidRPr="00972FD8">
        <w:rPr>
          <w:bCs w:val="0"/>
          <w:iCs w:val="0"/>
          <w:color w:val="auto"/>
          <w:lang w:val="vi-VN"/>
        </w:rPr>
        <w:t xml:space="preserve"> qua đấu giá </w:t>
      </w:r>
      <w:r w:rsidR="00387DCE" w:rsidRPr="00972FD8">
        <w:rPr>
          <w:bCs w:val="0"/>
          <w:iCs w:val="0"/>
          <w:color w:val="auto"/>
        </w:rPr>
        <w:t xml:space="preserve"> còn phổ biến ở các đô thị</w:t>
      </w:r>
      <w:r w:rsidRPr="00972FD8">
        <w:rPr>
          <w:bCs w:val="0"/>
          <w:iCs w:val="0"/>
          <w:color w:val="auto"/>
          <w:lang w:val="vi-VN"/>
        </w:rPr>
        <w:t xml:space="preserve">; giám sát sử dụng đất tại các dự án, công trình còn lỏng lẻo, nhiều trường hợp chậm đưa đất vào sử dụng nhưng chưa được xử lý; quản lý, sử dụng </w:t>
      </w:r>
      <w:r w:rsidR="0032147B" w:rsidRPr="00972FD8">
        <w:rPr>
          <w:bCs w:val="0"/>
          <w:iCs w:val="0"/>
          <w:color w:val="auto"/>
          <w:lang w:val="vi-VN"/>
        </w:rPr>
        <w:t>đất quốc phòng, đất nông nghiệp</w:t>
      </w:r>
      <w:r w:rsidR="003412F8" w:rsidRPr="00972FD8">
        <w:rPr>
          <w:bCs w:val="0"/>
          <w:iCs w:val="0"/>
          <w:color w:val="auto"/>
          <w:lang w:val="vi-VN"/>
        </w:rPr>
        <w:t xml:space="preserve"> còn nhiều bất cập; </w:t>
      </w:r>
      <w:r w:rsidRPr="00972FD8">
        <w:rPr>
          <w:bCs w:val="0"/>
          <w:iCs w:val="0"/>
          <w:color w:val="auto"/>
          <w:lang w:val="vi-VN"/>
        </w:rPr>
        <w:t>rà soát, xác định ranh giới, đo đạc, giao đất, cho thuê đất, cấp giấy chứng nhận quyền sử dụng đất đối v</w:t>
      </w:r>
      <w:r w:rsidR="0032147B" w:rsidRPr="00972FD8">
        <w:rPr>
          <w:bCs w:val="0"/>
          <w:iCs w:val="0"/>
          <w:color w:val="auto"/>
          <w:lang w:val="vi-VN"/>
        </w:rPr>
        <w:t>ới các công ty nông, lâm nghiệp</w:t>
      </w:r>
      <w:r w:rsidRPr="00972FD8">
        <w:rPr>
          <w:bCs w:val="0"/>
          <w:iCs w:val="0"/>
          <w:color w:val="auto"/>
          <w:lang w:val="vi-VN"/>
        </w:rPr>
        <w:t xml:space="preserve"> còn chậm. Việc đầu tư hạ tầng thông tin, xây dựng cơ sở dữ liệu đất đai, thực hiện giao dịch điện tử trong lĩnh vực đất đai ở nhiều địa phương triển </w:t>
      </w:r>
      <w:r w:rsidR="003412F8" w:rsidRPr="00972FD8">
        <w:rPr>
          <w:bCs w:val="0"/>
          <w:iCs w:val="0"/>
          <w:color w:val="auto"/>
          <w:lang w:val="vi-VN"/>
        </w:rPr>
        <w:t>khai chậm</w:t>
      </w:r>
      <w:r w:rsidRPr="00972FD8">
        <w:rPr>
          <w:bCs w:val="0"/>
          <w:iCs w:val="0"/>
          <w:color w:val="auto"/>
          <w:lang w:val="vi-VN"/>
        </w:rPr>
        <w:t xml:space="preserve">. Hệ thống Văn phòng đăng ký đất đai ở một số </w:t>
      </w:r>
      <w:r w:rsidR="00127844" w:rsidRPr="00972FD8">
        <w:rPr>
          <w:bCs w:val="0"/>
          <w:iCs w:val="0"/>
          <w:color w:val="auto"/>
          <w:lang w:val="vi-VN"/>
        </w:rPr>
        <w:t>địa phương</w:t>
      </w:r>
      <w:r w:rsidRPr="00972FD8">
        <w:rPr>
          <w:bCs w:val="0"/>
          <w:iCs w:val="0"/>
          <w:color w:val="auto"/>
          <w:lang w:val="vi-VN"/>
        </w:rPr>
        <w:t xml:space="preserve"> chưa đáp ứng yêu cầu nhiệm vụ được giao.</w:t>
      </w:r>
      <w:r w:rsidR="0016204E" w:rsidRPr="00972FD8">
        <w:rPr>
          <w:bCs w:val="0"/>
          <w:iCs w:val="0"/>
          <w:color w:val="auto"/>
          <w:lang w:val="vi-VN"/>
        </w:rPr>
        <w:t xml:space="preserve"> </w:t>
      </w:r>
      <w:r w:rsidR="0016204E" w:rsidRPr="00972FD8">
        <w:rPr>
          <w:bCs w:val="0"/>
          <w:color w:val="auto"/>
          <w:lang w:val="nb-NO"/>
        </w:rPr>
        <w:t>Để khắc phục tồn tại, hạn chế nêu trên, Thủ tướng Chính phủ đã ban hành Chỉ thị số 01/CT-TTg ngày 03/01/2018 chỉ đạo xây dựng hệ thống thông tin đất đai, rà soát, đánh giá đầy đủ tình hình triển khai thi hành pháp luật về đất đai ở các cấp, các ngành; xử lý nghiêm đối với các tổ chức,</w:t>
      </w:r>
      <w:r w:rsidR="0032147B" w:rsidRPr="00972FD8">
        <w:rPr>
          <w:bCs w:val="0"/>
          <w:color w:val="auto"/>
          <w:lang w:val="nb-NO"/>
        </w:rPr>
        <w:t xml:space="preserve"> cá nhân vi phạm pháp; thực hiện </w:t>
      </w:r>
      <w:r w:rsidR="0016204E" w:rsidRPr="00972FD8">
        <w:rPr>
          <w:bCs w:val="0"/>
          <w:color w:val="auto"/>
          <w:lang w:val="nb-NO"/>
        </w:rPr>
        <w:t>nghiêm quy định về đ</w:t>
      </w:r>
      <w:r w:rsidR="00A4291B" w:rsidRPr="00972FD8">
        <w:rPr>
          <w:bCs w:val="0"/>
          <w:color w:val="auto"/>
          <w:lang w:val="nb-NO"/>
        </w:rPr>
        <w:t>ấu giá đất, nhất là những khu "</w:t>
      </w:r>
      <w:r w:rsidR="0016204E" w:rsidRPr="00972FD8">
        <w:rPr>
          <w:bCs w:val="0"/>
          <w:color w:val="auto"/>
          <w:lang w:val="nb-NO"/>
        </w:rPr>
        <w:t>đất vàng" sau khi rà soát, sắp xếp lại các cơ sở nhà, đất của Nhà nước.</w:t>
      </w:r>
      <w:r w:rsidR="00643155" w:rsidRPr="00972FD8">
        <w:rPr>
          <w:bCs w:val="0"/>
          <w:color w:val="auto"/>
          <w:lang w:val="nb-NO"/>
        </w:rPr>
        <w:t xml:space="preserve"> </w:t>
      </w:r>
      <w:r w:rsidR="00643155" w:rsidRPr="00972FD8">
        <w:rPr>
          <w:color w:val="auto"/>
          <w:lang w:val="nl-NL"/>
        </w:rPr>
        <w:t xml:space="preserve">Theo báo cáo tổng hợp của Thanh tra Chính phủ, trong năm 2017 qua công tác thanh tra, kiểm tra của các cấp, các ngành trong cả nước đã phát hiện và xử lý vi phạm về đất đai </w:t>
      </w:r>
      <w:r w:rsidR="00643155" w:rsidRPr="00972FD8">
        <w:rPr>
          <w:color w:val="auto"/>
        </w:rPr>
        <w:t xml:space="preserve">17.586 ha đất; thu hồi trên 175 tỷ đồng; xử lý hành chính 238 tập thể, 944 cá nhân; </w:t>
      </w:r>
      <w:r w:rsidR="009115D8">
        <w:rPr>
          <w:color w:val="auto"/>
        </w:rPr>
        <w:t>chuyển cơ quan điều tra xử lý hì</w:t>
      </w:r>
      <w:r w:rsidR="00643155" w:rsidRPr="00972FD8">
        <w:rPr>
          <w:color w:val="auto"/>
        </w:rPr>
        <w:t>nh sự 28 vụ, 49 đối tượng</w:t>
      </w:r>
      <w:r w:rsidR="00643155" w:rsidRPr="00972FD8">
        <w:rPr>
          <w:rStyle w:val="FootnoteReference"/>
          <w:color w:val="auto"/>
        </w:rPr>
        <w:footnoteReference w:id="61"/>
      </w:r>
      <w:r w:rsidR="00643155" w:rsidRPr="00972FD8">
        <w:rPr>
          <w:color w:val="auto"/>
        </w:rPr>
        <w:t xml:space="preserve">. </w:t>
      </w:r>
    </w:p>
    <w:p w:rsidR="00A4291B" w:rsidRPr="00972FD8" w:rsidRDefault="00402BE6" w:rsidP="00FA21B1">
      <w:pPr>
        <w:widowControl w:val="0"/>
        <w:spacing w:before="180"/>
        <w:ind w:firstLine="720"/>
        <w:jc w:val="both"/>
        <w:rPr>
          <w:color w:val="auto"/>
        </w:rPr>
      </w:pPr>
      <w:r w:rsidRPr="00972FD8">
        <w:rPr>
          <w:bCs w:val="0"/>
          <w:color w:val="auto"/>
          <w:lang w:val="pl-PL"/>
        </w:rPr>
        <w:t xml:space="preserve">2. </w:t>
      </w:r>
      <w:r w:rsidR="00A53F56" w:rsidRPr="00972FD8">
        <w:rPr>
          <w:bCs w:val="0"/>
          <w:color w:val="auto"/>
          <w:lang w:val="pl-PL"/>
        </w:rPr>
        <w:t>L</w:t>
      </w:r>
      <w:r w:rsidR="00823194" w:rsidRPr="00972FD8">
        <w:rPr>
          <w:bCs w:val="0"/>
          <w:color w:val="auto"/>
          <w:lang w:val="pl-PL"/>
        </w:rPr>
        <w:t xml:space="preserve">ĩnh vực khoáng sản: </w:t>
      </w:r>
      <w:r w:rsidR="00932398" w:rsidRPr="00972FD8">
        <w:rPr>
          <w:bCs w:val="0"/>
          <w:iCs w:val="0"/>
          <w:color w:val="auto"/>
        </w:rPr>
        <w:t xml:space="preserve">Năm 2017, </w:t>
      </w:r>
      <w:r w:rsidR="00CF2EC5" w:rsidRPr="00972FD8">
        <w:rPr>
          <w:bCs w:val="0"/>
          <w:iCs w:val="0"/>
          <w:color w:val="auto"/>
        </w:rPr>
        <w:t>ngành công nghiệp khai khoáng</w:t>
      </w:r>
      <w:r w:rsidR="00EF15B8" w:rsidRPr="00972FD8">
        <w:rPr>
          <w:bCs w:val="0"/>
          <w:iCs w:val="0"/>
          <w:color w:val="auto"/>
        </w:rPr>
        <w:t xml:space="preserve"> tiếp tục gặp khó khăn, </w:t>
      </w:r>
      <w:r w:rsidR="00932398" w:rsidRPr="00972FD8">
        <w:rPr>
          <w:bCs w:val="0"/>
          <w:iCs w:val="0"/>
          <w:color w:val="auto"/>
        </w:rPr>
        <w:t>chỉ số sản xuất c</w:t>
      </w:r>
      <w:r w:rsidR="000D0FCE" w:rsidRPr="00972FD8">
        <w:rPr>
          <w:bCs w:val="0"/>
          <w:iCs w:val="0"/>
          <w:color w:val="auto"/>
        </w:rPr>
        <w:t>ông nghiệp khai khoáng giảm 7,1</w:t>
      </w:r>
      <w:r w:rsidR="00932398" w:rsidRPr="00972FD8">
        <w:rPr>
          <w:bCs w:val="0"/>
          <w:iCs w:val="0"/>
          <w:color w:val="auto"/>
        </w:rPr>
        <w:t>%</w:t>
      </w:r>
      <w:r w:rsidR="00EF15B8" w:rsidRPr="00972FD8">
        <w:rPr>
          <w:bCs w:val="0"/>
          <w:iCs w:val="0"/>
          <w:color w:val="auto"/>
        </w:rPr>
        <w:t xml:space="preserve"> so với năm</w:t>
      </w:r>
      <w:r w:rsidR="008A7162" w:rsidRPr="00972FD8">
        <w:rPr>
          <w:bCs w:val="0"/>
          <w:iCs w:val="0"/>
          <w:color w:val="auto"/>
        </w:rPr>
        <w:t xml:space="preserve"> 2016;</w:t>
      </w:r>
      <w:r w:rsidR="00932398" w:rsidRPr="00972FD8">
        <w:rPr>
          <w:bCs w:val="0"/>
          <w:iCs w:val="0"/>
          <w:color w:val="auto"/>
        </w:rPr>
        <w:t xml:space="preserve"> sản lượng khai thác than chỉ đạt 38 t</w:t>
      </w:r>
      <w:r w:rsidR="008A7162" w:rsidRPr="00972FD8">
        <w:rPr>
          <w:bCs w:val="0"/>
          <w:iCs w:val="0"/>
          <w:color w:val="auto"/>
        </w:rPr>
        <w:t>riệu tấn, giảm hơn</w:t>
      </w:r>
      <w:r w:rsidR="000D0FCE" w:rsidRPr="00972FD8">
        <w:rPr>
          <w:bCs w:val="0"/>
          <w:iCs w:val="0"/>
          <w:color w:val="auto"/>
        </w:rPr>
        <w:t xml:space="preserve"> 1</w:t>
      </w:r>
      <w:r w:rsidR="008A7162" w:rsidRPr="00972FD8">
        <w:rPr>
          <w:bCs w:val="0"/>
          <w:iCs w:val="0"/>
          <w:color w:val="auto"/>
        </w:rPr>
        <w:t>80 nghìn tấn;</w:t>
      </w:r>
      <w:r w:rsidR="00932398" w:rsidRPr="00972FD8">
        <w:rPr>
          <w:bCs w:val="0"/>
          <w:iCs w:val="0"/>
          <w:color w:val="auto"/>
        </w:rPr>
        <w:t xml:space="preserve"> khai thác dầu thô và khí đốt tự nhiên giảm 9,3%.</w:t>
      </w:r>
      <w:r w:rsidR="00CF2EC5" w:rsidRPr="00972FD8">
        <w:rPr>
          <w:bCs w:val="0"/>
          <w:color w:val="auto"/>
          <w:lang w:val="pl-PL"/>
        </w:rPr>
        <w:t xml:space="preserve"> </w:t>
      </w:r>
      <w:r w:rsidR="0094258C" w:rsidRPr="00972FD8">
        <w:rPr>
          <w:color w:val="auto"/>
        </w:rPr>
        <w:t>Chính phủ, Thủ tướ</w:t>
      </w:r>
      <w:r w:rsidR="00A912A4" w:rsidRPr="00972FD8">
        <w:rPr>
          <w:color w:val="auto"/>
        </w:rPr>
        <w:t xml:space="preserve">ng Chính phủ tập trung </w:t>
      </w:r>
      <w:r w:rsidR="0094258C" w:rsidRPr="00972FD8">
        <w:rPr>
          <w:color w:val="auto"/>
        </w:rPr>
        <w:t>chỉ đạo</w:t>
      </w:r>
      <w:r w:rsidR="00A912A4" w:rsidRPr="00972FD8">
        <w:rPr>
          <w:color w:val="auto"/>
        </w:rPr>
        <w:t xml:space="preserve"> </w:t>
      </w:r>
      <w:r w:rsidR="00A912A4" w:rsidRPr="00972FD8">
        <w:rPr>
          <w:color w:val="auto"/>
          <w:spacing w:val="-2"/>
          <w:lang w:val="vi-VN"/>
        </w:rPr>
        <w:t>hoàn thiện chính sách,</w:t>
      </w:r>
      <w:r w:rsidR="006A1969" w:rsidRPr="00972FD8">
        <w:rPr>
          <w:color w:val="auto"/>
          <w:spacing w:val="-2"/>
          <w:lang w:val="vi-VN"/>
        </w:rPr>
        <w:t xml:space="preserve"> pháp luật về</w:t>
      </w:r>
      <w:r w:rsidR="00A912A4" w:rsidRPr="00972FD8">
        <w:rPr>
          <w:color w:val="auto"/>
          <w:spacing w:val="-2"/>
          <w:lang w:val="vi-VN"/>
        </w:rPr>
        <w:t xml:space="preserve"> khoáng sản </w:t>
      </w:r>
      <w:r w:rsidR="006A1969" w:rsidRPr="00972FD8">
        <w:rPr>
          <w:color w:val="auto"/>
          <w:spacing w:val="-2"/>
          <w:lang w:val="vi-VN"/>
        </w:rPr>
        <w:t>theo hướng minh bạch, bền vững để</w:t>
      </w:r>
      <w:r w:rsidR="00A912A4" w:rsidRPr="00972FD8">
        <w:rPr>
          <w:color w:val="auto"/>
          <w:spacing w:val="-2"/>
          <w:lang w:val="vi-VN"/>
        </w:rPr>
        <w:t xml:space="preserve"> khai thác, sử dụng tiết kiệm, hiệu quả nguồn tài nguyên </w:t>
      </w:r>
      <w:r w:rsidR="008A7162" w:rsidRPr="00972FD8">
        <w:rPr>
          <w:color w:val="auto"/>
          <w:spacing w:val="-2"/>
        </w:rPr>
        <w:t>khoáng sản</w:t>
      </w:r>
      <w:r w:rsidR="00EF15B8" w:rsidRPr="00972FD8">
        <w:rPr>
          <w:color w:val="auto"/>
          <w:spacing w:val="-2"/>
          <w:lang w:val="nl-NL"/>
        </w:rPr>
        <w:t xml:space="preserve">; </w:t>
      </w:r>
      <w:r w:rsidR="006A1969" w:rsidRPr="00972FD8">
        <w:rPr>
          <w:color w:val="auto"/>
          <w:spacing w:val="-2"/>
          <w:lang w:val="sv-SE"/>
        </w:rPr>
        <w:t>x</w:t>
      </w:r>
      <w:r w:rsidR="00A912A4" w:rsidRPr="00972FD8">
        <w:rPr>
          <w:color w:val="auto"/>
          <w:spacing w:val="-2"/>
          <w:lang w:val="sv-SE"/>
        </w:rPr>
        <w:t xml:space="preserve">ây dựng </w:t>
      </w:r>
      <w:r w:rsidR="00AC6731" w:rsidRPr="00972FD8">
        <w:rPr>
          <w:color w:val="auto"/>
          <w:spacing w:val="-2"/>
          <w:lang w:val="nl-NL"/>
        </w:rPr>
        <w:t xml:space="preserve">Nghị định quy định về quản lý cát, sỏi lòng sông và </w:t>
      </w:r>
      <w:r w:rsidR="006A1969" w:rsidRPr="00972FD8">
        <w:rPr>
          <w:color w:val="auto"/>
          <w:spacing w:val="-2"/>
          <w:lang w:val="nl-NL"/>
        </w:rPr>
        <w:t>Chỉ thị</w:t>
      </w:r>
      <w:r w:rsidR="00AC6731" w:rsidRPr="00972FD8">
        <w:rPr>
          <w:color w:val="auto"/>
          <w:spacing w:val="-2"/>
          <w:lang w:val="nl-NL"/>
        </w:rPr>
        <w:t xml:space="preserve"> </w:t>
      </w:r>
      <w:r w:rsidR="006A1969" w:rsidRPr="00972FD8">
        <w:rPr>
          <w:color w:val="auto"/>
          <w:spacing w:val="-2"/>
          <w:lang w:val="nl-NL"/>
        </w:rPr>
        <w:t>về nhiệm vụ và giải pháp tăng cường</w:t>
      </w:r>
      <w:r w:rsidR="00AC6731" w:rsidRPr="00972FD8">
        <w:rPr>
          <w:color w:val="auto"/>
          <w:spacing w:val="-2"/>
          <w:lang w:val="nl-NL"/>
        </w:rPr>
        <w:t xml:space="preserve"> quản lý nhà nước đối với hoạt động khai thác, kinh doanh cát, sỏi để chấn chỉnh tình trạng khai thác trái phép diễn biến phứ</w:t>
      </w:r>
      <w:r w:rsidR="006A1969" w:rsidRPr="00972FD8">
        <w:rPr>
          <w:color w:val="auto"/>
          <w:spacing w:val="-2"/>
          <w:lang w:val="nl-NL"/>
        </w:rPr>
        <w:t>c tạp trong thời gian</w:t>
      </w:r>
      <w:r w:rsidR="00AC6731" w:rsidRPr="00972FD8">
        <w:rPr>
          <w:color w:val="auto"/>
          <w:spacing w:val="-2"/>
          <w:lang w:val="nl-NL"/>
        </w:rPr>
        <w:t xml:space="preserve"> qua</w:t>
      </w:r>
      <w:r w:rsidR="00932398" w:rsidRPr="00972FD8">
        <w:rPr>
          <w:color w:val="auto"/>
          <w:spacing w:val="-2"/>
          <w:lang w:val="nl-NL"/>
        </w:rPr>
        <w:t xml:space="preserve">. </w:t>
      </w:r>
      <w:r w:rsidR="00AC6731" w:rsidRPr="00972FD8">
        <w:rPr>
          <w:color w:val="auto"/>
        </w:rPr>
        <w:t>Chỉ đạo các địa phương</w:t>
      </w:r>
      <w:r w:rsidR="00A912A4" w:rsidRPr="00972FD8">
        <w:rPr>
          <w:color w:val="auto"/>
        </w:rPr>
        <w:t xml:space="preserve"> khẩn trương rà soát, xác định cân đối cung cầu cát, sỏi xây dựng và cát san lấp trong nước, đề xuất giải pháp sử dụng các vật liệu thay</w:t>
      </w:r>
      <w:r w:rsidR="00374423" w:rsidRPr="00972FD8">
        <w:rPr>
          <w:color w:val="auto"/>
        </w:rPr>
        <w:t xml:space="preserve"> thế nhằm tiết kiệm tài nguyên</w:t>
      </w:r>
      <w:r w:rsidR="00932398" w:rsidRPr="00972FD8">
        <w:rPr>
          <w:color w:val="auto"/>
        </w:rPr>
        <w:t>; không xuất khẩu mọi loại cát</w:t>
      </w:r>
      <w:r w:rsidR="00EF15B8" w:rsidRPr="00972FD8">
        <w:rPr>
          <w:color w:val="auto"/>
        </w:rPr>
        <w:t xml:space="preserve">; </w:t>
      </w:r>
      <w:r w:rsidR="00EF15B8" w:rsidRPr="00972FD8">
        <w:rPr>
          <w:color w:val="auto"/>
          <w:spacing w:val="-2"/>
          <w:lang w:val="nl-NL"/>
        </w:rPr>
        <w:t>hạn chế xuất khẩu khoáng sản thô</w:t>
      </w:r>
      <w:r w:rsidR="00374423" w:rsidRPr="00972FD8">
        <w:rPr>
          <w:color w:val="auto"/>
        </w:rPr>
        <w:t>.</w:t>
      </w:r>
      <w:r w:rsidR="00DB61BD" w:rsidRPr="00972FD8">
        <w:rPr>
          <w:color w:val="auto"/>
        </w:rPr>
        <w:t xml:space="preserve"> </w:t>
      </w:r>
      <w:r w:rsidR="00374423" w:rsidRPr="00972FD8">
        <w:rPr>
          <w:color w:val="auto"/>
          <w:spacing w:val="-2"/>
          <w:lang w:val="nl-NL"/>
        </w:rPr>
        <w:t>C</w:t>
      </w:r>
      <w:r w:rsidR="00AC6731" w:rsidRPr="00972FD8">
        <w:rPr>
          <w:rFonts w:eastAsia="Calibri"/>
          <w:bCs w:val="0"/>
          <w:iCs w:val="0"/>
          <w:color w:val="auto"/>
          <w:lang w:val="de-DE"/>
        </w:rPr>
        <w:t>ông tác kiểm tra, kiểm soát các hoạt động khoáng sản, thăm dò, khai thác đá vật liệu xây dựng thông thường,</w:t>
      </w:r>
      <w:r w:rsidR="00AC6731" w:rsidRPr="00972FD8">
        <w:rPr>
          <w:color w:val="auto"/>
          <w:lang w:val="de-DE"/>
        </w:rPr>
        <w:t xml:space="preserve"> nạo vét, khơi thông luồng lạch được tăng cường hơn, đã phát hiện </w:t>
      </w:r>
      <w:r w:rsidR="00374423" w:rsidRPr="00972FD8">
        <w:rPr>
          <w:color w:val="auto"/>
          <w:lang w:val="de-DE"/>
        </w:rPr>
        <w:t>và xử lý hành chính 139 tổ chức</w:t>
      </w:r>
      <w:r w:rsidR="00AC6731" w:rsidRPr="00972FD8">
        <w:rPr>
          <w:color w:val="auto"/>
          <w:lang w:val="de-DE"/>
        </w:rPr>
        <w:t xml:space="preserve"> vi phạm pháp luật về khoáng sản.</w:t>
      </w:r>
      <w:r w:rsidR="00AC6731" w:rsidRPr="00972FD8">
        <w:rPr>
          <w:bCs w:val="0"/>
          <w:color w:val="auto"/>
          <w:lang w:val="pl-PL"/>
        </w:rPr>
        <w:t xml:space="preserve"> </w:t>
      </w:r>
      <w:r w:rsidR="00A912A4" w:rsidRPr="00972FD8">
        <w:rPr>
          <w:color w:val="auto"/>
        </w:rPr>
        <w:t>Công tác cấp phép hoạt động khai thác khoáng sản bảo đảm yêu cầu về tiến độ, chất lượng, đúng quy định của pháp luật.</w:t>
      </w:r>
      <w:r w:rsidR="00DB61BD" w:rsidRPr="00972FD8">
        <w:rPr>
          <w:bCs w:val="0"/>
          <w:color w:val="auto"/>
          <w:lang w:val="pl-PL"/>
        </w:rPr>
        <w:t xml:space="preserve"> </w:t>
      </w:r>
      <w:r w:rsidR="00DB61BD" w:rsidRPr="00972FD8">
        <w:rPr>
          <w:color w:val="auto"/>
        </w:rPr>
        <w:t>Công tác tính tiền cấp quyền khai thác khoáng sản; tiền sử dụng số liệu thông tin điều tra, thăm dò khoáng sản đạt được kết quả khả quan</w:t>
      </w:r>
      <w:r w:rsidR="00DB61BD" w:rsidRPr="00972FD8">
        <w:rPr>
          <w:rStyle w:val="FootnoteReference"/>
          <w:color w:val="auto"/>
        </w:rPr>
        <w:footnoteReference w:id="62"/>
      </w:r>
      <w:r w:rsidR="00DB61BD" w:rsidRPr="00972FD8">
        <w:rPr>
          <w:color w:val="auto"/>
        </w:rPr>
        <w:t>.</w:t>
      </w:r>
      <w:r w:rsidR="006A1A65" w:rsidRPr="00972FD8">
        <w:rPr>
          <w:bCs w:val="0"/>
          <w:iCs w:val="0"/>
          <w:color w:val="auto"/>
          <w:lang w:val="vi-VN"/>
        </w:rPr>
        <w:t xml:space="preserve"> Tiến độ thực hiện 05 đề </w:t>
      </w:r>
      <w:r w:rsidR="00374423" w:rsidRPr="00972FD8">
        <w:rPr>
          <w:bCs w:val="0"/>
          <w:iCs w:val="0"/>
          <w:color w:val="auto"/>
          <w:lang w:val="vi-VN"/>
        </w:rPr>
        <w:t xml:space="preserve">án </w:t>
      </w:r>
      <w:r w:rsidR="006A1A65" w:rsidRPr="00972FD8">
        <w:rPr>
          <w:bCs w:val="0"/>
          <w:iCs w:val="0"/>
          <w:color w:val="auto"/>
          <w:lang w:val="vi-VN"/>
        </w:rPr>
        <w:t>điều tra cơ bản địa chất khoáng sản</w:t>
      </w:r>
      <w:r w:rsidR="006A1A65" w:rsidRPr="00972FD8">
        <w:rPr>
          <w:color w:val="auto"/>
          <w:vertAlign w:val="superscript"/>
        </w:rPr>
        <w:footnoteReference w:id="63"/>
      </w:r>
      <w:r w:rsidR="006A1A65" w:rsidRPr="00972FD8">
        <w:rPr>
          <w:bCs w:val="0"/>
          <w:iCs w:val="0"/>
          <w:color w:val="auto"/>
          <w:lang w:val="vi-VN"/>
        </w:rPr>
        <w:t xml:space="preserve"> được đẩy nhanh, </w:t>
      </w:r>
      <w:r w:rsidR="006A1A65" w:rsidRPr="00972FD8">
        <w:rPr>
          <w:color w:val="auto"/>
        </w:rPr>
        <w:t>để phát hiện các nguồn tài nguyên mới phục vụ phát triển KT-XH.</w:t>
      </w:r>
      <w:r w:rsidR="00932398" w:rsidRPr="00972FD8">
        <w:rPr>
          <w:color w:val="auto"/>
        </w:rPr>
        <w:t xml:space="preserve"> </w:t>
      </w:r>
    </w:p>
    <w:p w:rsidR="00B27CA1" w:rsidRPr="00972FD8" w:rsidRDefault="00402BE6" w:rsidP="008A36AE">
      <w:pPr>
        <w:widowControl w:val="0"/>
        <w:spacing w:before="120"/>
        <w:ind w:firstLine="720"/>
        <w:jc w:val="both"/>
        <w:rPr>
          <w:color w:val="auto"/>
          <w:lang w:val="da-DK"/>
        </w:rPr>
      </w:pPr>
      <w:r w:rsidRPr="00972FD8">
        <w:rPr>
          <w:color w:val="auto"/>
          <w:lang w:val="da-DK"/>
        </w:rPr>
        <w:t xml:space="preserve">Tồn tại, hạn chế: </w:t>
      </w:r>
      <w:r w:rsidR="008B0B85" w:rsidRPr="00972FD8">
        <w:rPr>
          <w:color w:val="auto"/>
          <w:spacing w:val="-2"/>
          <w:lang w:val="cs-CZ"/>
        </w:rPr>
        <w:t>Tình trạng khai thác khoáng sản, cát sỏi tr</w:t>
      </w:r>
      <w:r w:rsidR="00374423" w:rsidRPr="00972FD8">
        <w:rPr>
          <w:color w:val="auto"/>
          <w:spacing w:val="-2"/>
          <w:lang w:val="cs-CZ"/>
        </w:rPr>
        <w:t>ái phép còn xảy ra ở một số nơi, đòi hỏi phải</w:t>
      </w:r>
      <w:r w:rsidR="008B0B85" w:rsidRPr="00972FD8">
        <w:rPr>
          <w:color w:val="auto"/>
          <w:spacing w:val="-2"/>
          <w:lang w:val="cs-CZ"/>
        </w:rPr>
        <w:t xml:space="preserve"> có chính sách quản lý hiệu quả gắn với trách nhiệm của chính quyền địa phương</w:t>
      </w:r>
      <w:r w:rsidR="00353BEE" w:rsidRPr="00972FD8">
        <w:rPr>
          <w:color w:val="auto"/>
          <w:spacing w:val="-2"/>
          <w:lang w:val="cs-CZ"/>
        </w:rPr>
        <w:t xml:space="preserve"> và</w:t>
      </w:r>
      <w:r w:rsidR="008B0B85" w:rsidRPr="00972FD8">
        <w:rPr>
          <w:color w:val="auto"/>
          <w:spacing w:val="-2"/>
          <w:lang w:val="cs-CZ"/>
        </w:rPr>
        <w:t xml:space="preserve"> nghiên cứu các loại vật liệu thay thế</w:t>
      </w:r>
      <w:r w:rsidR="00353BEE" w:rsidRPr="00972FD8">
        <w:rPr>
          <w:color w:val="auto"/>
          <w:spacing w:val="-2"/>
          <w:lang w:val="cs-CZ"/>
        </w:rPr>
        <w:t>,</w:t>
      </w:r>
      <w:r w:rsidR="008B0B85" w:rsidRPr="00972FD8">
        <w:rPr>
          <w:color w:val="auto"/>
          <w:spacing w:val="-2"/>
          <w:lang w:val="cs-CZ"/>
        </w:rPr>
        <w:t xml:space="preserve"> đáp ứng nhu cầu cho xây dựng kết cấu hạ tầng </w:t>
      </w:r>
      <w:r w:rsidR="00353BEE" w:rsidRPr="00972FD8">
        <w:rPr>
          <w:color w:val="auto"/>
          <w:spacing w:val="-2"/>
          <w:lang w:val="cs-CZ"/>
        </w:rPr>
        <w:t xml:space="preserve">đang </w:t>
      </w:r>
      <w:r w:rsidR="008B0B85" w:rsidRPr="00972FD8">
        <w:rPr>
          <w:color w:val="auto"/>
          <w:spacing w:val="-2"/>
          <w:lang w:val="cs-CZ"/>
        </w:rPr>
        <w:t>ngày một tăng của đất nước.</w:t>
      </w:r>
      <w:r w:rsidR="008B0B85" w:rsidRPr="00972FD8">
        <w:rPr>
          <w:color w:val="auto"/>
          <w:lang w:val="da-DK"/>
        </w:rPr>
        <w:t xml:space="preserve"> </w:t>
      </w:r>
      <w:r w:rsidR="007A1D2C" w:rsidRPr="00972FD8">
        <w:rPr>
          <w:color w:val="auto"/>
          <w:lang w:val="da-DK"/>
        </w:rPr>
        <w:t>Công tác quản lý giá tính thuế đối với khoáng sản tại một số địa phương còn bất cập</w:t>
      </w:r>
      <w:r w:rsidR="00871EAE" w:rsidRPr="00972FD8">
        <w:rPr>
          <w:rStyle w:val="FootnoteReference"/>
          <w:color w:val="auto"/>
          <w:lang w:val="da-DK"/>
        </w:rPr>
        <w:footnoteReference w:id="64"/>
      </w:r>
      <w:r w:rsidR="0070373C" w:rsidRPr="00972FD8">
        <w:rPr>
          <w:color w:val="auto"/>
          <w:lang w:val="da-DK"/>
        </w:rPr>
        <w:t>.</w:t>
      </w:r>
      <w:r w:rsidR="007D4951" w:rsidRPr="00972FD8">
        <w:rPr>
          <w:color w:val="auto"/>
          <w:lang w:val="da-DK"/>
        </w:rPr>
        <w:t xml:space="preserve"> </w:t>
      </w:r>
      <w:r w:rsidR="00B27CA1" w:rsidRPr="00972FD8">
        <w:rPr>
          <w:color w:val="auto"/>
          <w:lang w:val="da-DK"/>
        </w:rPr>
        <w:t>Trước tháng 7/2017, trên thực tế c</w:t>
      </w:r>
      <w:r w:rsidR="00B27CA1" w:rsidRPr="00972FD8">
        <w:rPr>
          <w:color w:val="auto"/>
          <w:lang w:val="sv-SE"/>
        </w:rPr>
        <w:t xml:space="preserve">ó nhiều nhóm, loại tài nguyên có tính chất lý, hóa giống nhau </w:t>
      </w:r>
      <w:r w:rsidR="00DE21C8" w:rsidRPr="00972FD8">
        <w:rPr>
          <w:color w:val="auto"/>
          <w:lang w:val="sv-SE"/>
        </w:rPr>
        <w:t xml:space="preserve">(than, đá trắng,...) </w:t>
      </w:r>
      <w:r w:rsidR="00B27CA1" w:rsidRPr="00972FD8">
        <w:rPr>
          <w:color w:val="auto"/>
          <w:lang w:val="sv-SE"/>
        </w:rPr>
        <w:t xml:space="preserve">nhưng các địa phương lại áp dụng mức giá tính thuế tài nguyên khác nhau, dẫn đến môi trường cạnh tranh không bình đẳng, việc sử dụng tài nguyên chưa được hiệu quả. </w:t>
      </w:r>
      <w:r w:rsidR="00D571AF" w:rsidRPr="00972FD8">
        <w:rPr>
          <w:color w:val="auto"/>
          <w:lang w:val="sv-SE"/>
        </w:rPr>
        <w:t xml:space="preserve">Để khắc phục hạn chế nêu trên, </w:t>
      </w:r>
      <w:r w:rsidR="00B27CA1" w:rsidRPr="00972FD8">
        <w:rPr>
          <w:color w:val="auto"/>
          <w:lang w:val="sv-SE"/>
        </w:rPr>
        <w:t xml:space="preserve">Bộ Tài chính ban hành Thông tư số 44/2017/TT-BTC ngày 12/5/2017 </w:t>
      </w:r>
      <w:r w:rsidR="00FA5DEB" w:rsidRPr="00972FD8">
        <w:rPr>
          <w:color w:val="auto"/>
          <w:lang w:val="sv-SE"/>
        </w:rPr>
        <w:t>quy định</w:t>
      </w:r>
      <w:r w:rsidR="00B27CA1" w:rsidRPr="00972FD8">
        <w:rPr>
          <w:color w:val="auto"/>
          <w:lang w:val="sv-SE"/>
        </w:rPr>
        <w:t xml:space="preserve"> khung giá </w:t>
      </w:r>
      <w:r w:rsidR="00C34FEB" w:rsidRPr="00972FD8">
        <w:rPr>
          <w:iCs w:val="0"/>
          <w:color w:val="auto"/>
          <w:shd w:val="clear" w:color="auto" w:fill="FFFFFF"/>
          <w:lang w:val="vi-VN"/>
        </w:rPr>
        <w:t>tính thuế tài nguyên đối với nhóm, loại tài nguyên có t</w:t>
      </w:r>
      <w:r w:rsidR="00C34FEB" w:rsidRPr="00972FD8">
        <w:rPr>
          <w:iCs w:val="0"/>
          <w:color w:val="auto"/>
          <w:shd w:val="clear" w:color="auto" w:fill="FFFFFF"/>
        </w:rPr>
        <w:t>í</w:t>
      </w:r>
      <w:r w:rsidR="00C34FEB" w:rsidRPr="00972FD8">
        <w:rPr>
          <w:iCs w:val="0"/>
          <w:color w:val="auto"/>
          <w:shd w:val="clear" w:color="auto" w:fill="FFFFFF"/>
          <w:lang w:val="vi-VN"/>
        </w:rPr>
        <w:t>nh chất lý, hóa giống nhau</w:t>
      </w:r>
      <w:r w:rsidR="00C34FEB" w:rsidRPr="00972FD8">
        <w:rPr>
          <w:color w:val="auto"/>
          <w:lang w:val="sv-SE"/>
        </w:rPr>
        <w:t xml:space="preserve">, </w:t>
      </w:r>
      <w:r w:rsidR="00FA5DEB" w:rsidRPr="00972FD8">
        <w:rPr>
          <w:color w:val="auto"/>
          <w:lang w:val="sv-SE"/>
        </w:rPr>
        <w:t>làm</w:t>
      </w:r>
      <w:r w:rsidR="00B27CA1" w:rsidRPr="00972FD8">
        <w:rPr>
          <w:color w:val="auto"/>
          <w:lang w:val="sv-SE"/>
        </w:rPr>
        <w:t xml:space="preserve"> cơ sở để các </w:t>
      </w:r>
      <w:r w:rsidR="00FA5DEB" w:rsidRPr="00972FD8">
        <w:rPr>
          <w:color w:val="auto"/>
          <w:lang w:val="sv-SE"/>
        </w:rPr>
        <w:t xml:space="preserve">tỉnh </w:t>
      </w:r>
      <w:r w:rsidR="00B27CA1" w:rsidRPr="00972FD8">
        <w:rPr>
          <w:color w:val="auto"/>
          <w:lang w:val="sv-SE"/>
        </w:rPr>
        <w:t>ban hành Bảng giá tính thuế tài nguyên áp dụng tại địa phương</w:t>
      </w:r>
      <w:r w:rsidR="00FA5DEB" w:rsidRPr="00972FD8">
        <w:rPr>
          <w:color w:val="auto"/>
          <w:lang w:val="sv-SE"/>
        </w:rPr>
        <w:t>.</w:t>
      </w:r>
      <w:r w:rsidR="00B27CA1" w:rsidRPr="00972FD8">
        <w:rPr>
          <w:color w:val="auto"/>
          <w:lang w:val="sv-SE"/>
        </w:rPr>
        <w:t xml:space="preserve"> </w:t>
      </w:r>
    </w:p>
    <w:p w:rsidR="00A53F56" w:rsidRPr="00972FD8" w:rsidRDefault="00823194" w:rsidP="008A36AE">
      <w:pPr>
        <w:widowControl w:val="0"/>
        <w:spacing w:before="120"/>
        <w:ind w:firstLine="720"/>
        <w:jc w:val="both"/>
        <w:rPr>
          <w:color w:val="auto"/>
        </w:rPr>
      </w:pPr>
      <w:r w:rsidRPr="00972FD8">
        <w:rPr>
          <w:color w:val="auto"/>
        </w:rPr>
        <w:t xml:space="preserve">3. </w:t>
      </w:r>
      <w:r w:rsidR="00A53F56" w:rsidRPr="00972FD8">
        <w:rPr>
          <w:color w:val="auto"/>
        </w:rPr>
        <w:t xml:space="preserve">Lĩnh vực tài nguyên nước: </w:t>
      </w:r>
      <w:r w:rsidR="00F2528C" w:rsidRPr="00972FD8">
        <w:rPr>
          <w:color w:val="auto"/>
        </w:rPr>
        <w:t>Chính phủ đã ban hành 02 Nghị định</w:t>
      </w:r>
      <w:r w:rsidR="00F2528C" w:rsidRPr="00972FD8">
        <w:rPr>
          <w:rStyle w:val="FootnoteReference"/>
          <w:color w:val="auto"/>
        </w:rPr>
        <w:footnoteReference w:id="65"/>
      </w:r>
      <w:r w:rsidR="00F2528C" w:rsidRPr="00972FD8">
        <w:rPr>
          <w:color w:val="auto"/>
        </w:rPr>
        <w:t xml:space="preserve"> quy định về xử phạt vi phạm hành chính trong lĩnh vực tài nguyên nước và quy định phương pháp tính, mức thu tiền cấp quyền khai thác tài nguyên nước,</w:t>
      </w:r>
      <w:r w:rsidR="00F2528C" w:rsidRPr="00972FD8">
        <w:rPr>
          <w:color w:val="auto"/>
          <w:lang w:val="pl-PL"/>
        </w:rPr>
        <w:t xml:space="preserve"> góp phần hoàn thiện hành lang pháp lý về quản lý tài nguyên nước, bảo đảm khai thác tài nguyên nước tiết kiệm, hiệu quả</w:t>
      </w:r>
      <w:r w:rsidR="00D567AF" w:rsidRPr="00972FD8">
        <w:rPr>
          <w:color w:val="auto"/>
          <w:lang w:val="pl-PL"/>
        </w:rPr>
        <w:t>.</w:t>
      </w:r>
      <w:r w:rsidR="00F2528C" w:rsidRPr="00972FD8">
        <w:rPr>
          <w:color w:val="auto"/>
        </w:rPr>
        <w:t xml:space="preserve"> </w:t>
      </w:r>
      <w:r w:rsidR="00D567AF" w:rsidRPr="00972FD8">
        <w:rPr>
          <w:color w:val="auto"/>
        </w:rPr>
        <w:t>C</w:t>
      </w:r>
      <w:r w:rsidR="00F2528C" w:rsidRPr="00972FD8">
        <w:rPr>
          <w:color w:val="auto"/>
          <w:lang w:val="pt-BR"/>
        </w:rPr>
        <w:t xml:space="preserve">hỉ đạo các cấp, các ngành thực hiện rà soát sửa đổi, bổ sung, </w:t>
      </w:r>
      <w:r w:rsidR="00F2528C" w:rsidRPr="00972FD8">
        <w:rPr>
          <w:color w:val="auto"/>
          <w:lang w:val="nl-NL"/>
        </w:rPr>
        <w:t xml:space="preserve">các </w:t>
      </w:r>
      <w:r w:rsidR="00F2528C" w:rsidRPr="00972FD8">
        <w:rPr>
          <w:color w:val="auto"/>
          <w:lang w:val="pl-PL"/>
        </w:rPr>
        <w:t>quy trình vận hành liên hồ chứa trên lưu vực sông Hồng, sông Sê San và sông Mã, tạo cơ sở pháp lý cho việc quản lý, sử dụng hiệu quả hơn nguồn nước của các hồ chứa thủy lợi, thủy điện; gắn chế độ vận hành của công trình với các yêu cầu về phòng, chống lũ và điều tiết nước dưới hạ du các hồ; t</w:t>
      </w:r>
      <w:r w:rsidR="00F2528C" w:rsidRPr="00972FD8">
        <w:rPr>
          <w:bCs w:val="0"/>
          <w:iCs w:val="0"/>
          <w:color w:val="auto"/>
          <w:lang w:val="vi-VN"/>
        </w:rPr>
        <w:t>riển khai có hiệu quả các hoạt động hợp tác quốc tế và x</w:t>
      </w:r>
      <w:r w:rsidR="00F2528C" w:rsidRPr="00972FD8">
        <w:rPr>
          <w:bCs w:val="0"/>
          <w:iCs w:val="0"/>
          <w:color w:val="auto"/>
          <w:lang w:val="nl-NL"/>
        </w:rPr>
        <w:t>ây dựng các giải pháp bảo vệ lợi ích của Việt Nam trong sử dụng bền vững nguồn nước sông Mê Công.</w:t>
      </w:r>
      <w:r w:rsidR="00F2528C" w:rsidRPr="00972FD8">
        <w:rPr>
          <w:color w:val="auto"/>
        </w:rPr>
        <w:t xml:space="preserve"> </w:t>
      </w:r>
      <w:r w:rsidR="00A53F56" w:rsidRPr="00972FD8">
        <w:rPr>
          <w:color w:val="auto"/>
          <w:lang w:val="pl-PL"/>
        </w:rPr>
        <w:t xml:space="preserve">Công tác điều tra </w:t>
      </w:r>
      <w:r w:rsidR="00A53F56" w:rsidRPr="00972FD8">
        <w:rPr>
          <w:color w:val="auto"/>
          <w:lang w:val="nl-NL"/>
        </w:rPr>
        <w:t>tài nguyên nước mặt, nước ngầm được tăng cường, tập trung tìm kiếm nguồn nước sinh hoạt phục vụ chống hạn cho vùng núi cao, vùng khan hiếm nước, phòng chống hạn hán, xâm nhập mặn và ứng phó với biến đổi khí hậu. Công tác lập quy hoạch tài nguyên nước được chú trọng</w:t>
      </w:r>
      <w:r w:rsidR="00CA7DE1" w:rsidRPr="00972FD8">
        <w:rPr>
          <w:color w:val="auto"/>
          <w:lang w:val="nl-NL"/>
        </w:rPr>
        <w:t xml:space="preserve">; </w:t>
      </w:r>
      <w:r w:rsidR="00CA7DE1" w:rsidRPr="00972FD8">
        <w:rPr>
          <w:color w:val="auto"/>
          <w:lang w:val="pt-BR"/>
        </w:rPr>
        <w:t>c</w:t>
      </w:r>
      <w:r w:rsidR="00A53F56" w:rsidRPr="00972FD8">
        <w:rPr>
          <w:color w:val="auto"/>
          <w:lang w:val="pt-BR"/>
        </w:rPr>
        <w:t>ông tác cấp giấy phép tài nguyên nước được siết chặt</w:t>
      </w:r>
      <w:r w:rsidR="00CA7DE1" w:rsidRPr="00972FD8">
        <w:rPr>
          <w:color w:val="auto"/>
          <w:lang w:val="pt-BR"/>
        </w:rPr>
        <w:t xml:space="preserve"> hơn</w:t>
      </w:r>
      <w:r w:rsidR="00A53F56" w:rsidRPr="00972FD8">
        <w:rPr>
          <w:rStyle w:val="FootnoteReference"/>
          <w:color w:val="auto"/>
          <w:lang w:val="pt-BR"/>
        </w:rPr>
        <w:footnoteReference w:id="66"/>
      </w:r>
      <w:r w:rsidR="00A53F56" w:rsidRPr="00972FD8">
        <w:rPr>
          <w:color w:val="auto"/>
          <w:lang w:val="pt-BR"/>
        </w:rPr>
        <w:t xml:space="preserve">. </w:t>
      </w:r>
    </w:p>
    <w:p w:rsidR="00823194" w:rsidRPr="00972FD8" w:rsidRDefault="00823194" w:rsidP="00FA21B1">
      <w:pPr>
        <w:spacing w:before="180"/>
        <w:ind w:firstLine="720"/>
        <w:jc w:val="both"/>
        <w:rPr>
          <w:rStyle w:val="normalchar0"/>
          <w:color w:val="auto"/>
          <w:shd w:val="clear" w:color="auto" w:fill="FFFFFF"/>
          <w:lang w:val="cs-CZ"/>
        </w:rPr>
      </w:pPr>
      <w:r w:rsidRPr="00972FD8">
        <w:rPr>
          <w:color w:val="auto"/>
        </w:rPr>
        <w:t xml:space="preserve">Tồn tại, hạn chế: </w:t>
      </w:r>
      <w:r w:rsidR="004628CC" w:rsidRPr="00972FD8">
        <w:rPr>
          <w:color w:val="auto"/>
          <w:spacing w:val="-2"/>
          <w:lang w:val="cs-CZ"/>
        </w:rPr>
        <w:t xml:space="preserve">Việc thành lập tổ chức lưu vực sông, lập quy hoạch tổng thể điều tra cơ bản tài nguyên nước toàn quốc và quy hoạch tài nguyên nước các lưu vực sông còn chậm. </w:t>
      </w:r>
      <w:r w:rsidRPr="00972FD8">
        <w:rPr>
          <w:color w:val="auto"/>
          <w:lang w:val="cs-CZ"/>
        </w:rPr>
        <w:t xml:space="preserve">Tình trạng cạn kiệt, ô nhiễm nguồn nước xảy ra ở nhiều nơi. </w:t>
      </w:r>
      <w:r w:rsidRPr="00972FD8">
        <w:rPr>
          <w:color w:val="auto"/>
          <w:lang w:val="vi-VN"/>
        </w:rPr>
        <w:t>Hoạt động quản l</w:t>
      </w:r>
      <w:r w:rsidR="004628CC" w:rsidRPr="00972FD8">
        <w:rPr>
          <w:color w:val="auto"/>
          <w:lang w:val="vi-VN"/>
        </w:rPr>
        <w:t xml:space="preserve">ý, kiểm soát </w:t>
      </w:r>
      <w:r w:rsidRPr="00972FD8">
        <w:rPr>
          <w:color w:val="auto"/>
          <w:lang w:val="vi-VN"/>
        </w:rPr>
        <w:t>chất lượng nước và ô nhiễm nước ở các vùng nông thô</w:t>
      </w:r>
      <w:r w:rsidR="00387CD0" w:rsidRPr="00972FD8">
        <w:rPr>
          <w:color w:val="auto"/>
          <w:lang w:val="vi-VN"/>
        </w:rPr>
        <w:t>n chưa được quan tâm thoả đáng. Công tác</w:t>
      </w:r>
      <w:r w:rsidRPr="00972FD8">
        <w:rPr>
          <w:color w:val="auto"/>
          <w:lang w:val="vi-VN"/>
        </w:rPr>
        <w:t xml:space="preserve"> quy hoạch, phát triển, khôi phục rừng đầu nguồn, bảo vệ nguồn sinh thủy; bảo vệ nguồn nước trong quá trình thực hiện các dự án thủy điệ</w:t>
      </w:r>
      <w:r w:rsidR="0081171C" w:rsidRPr="00972FD8">
        <w:rPr>
          <w:color w:val="auto"/>
          <w:lang w:val="vi-VN"/>
        </w:rPr>
        <w:t xml:space="preserve">n, thủy lợi, nuôi trồng thủy sản </w:t>
      </w:r>
      <w:r w:rsidRPr="00972FD8">
        <w:rPr>
          <w:color w:val="auto"/>
          <w:lang w:val="vi-VN"/>
        </w:rPr>
        <w:t>chưa có sự phối hợp chặt chẽ, đồng bộ giữa cơ quan quản lý tài nguyên nước với các cơ quan,</w:t>
      </w:r>
      <w:r w:rsidR="00F85D12" w:rsidRPr="00972FD8">
        <w:rPr>
          <w:color w:val="auto"/>
          <w:lang w:val="vi-VN"/>
        </w:rPr>
        <w:t xml:space="preserve"> bộ, ngành</w:t>
      </w:r>
      <w:r w:rsidR="004628CC" w:rsidRPr="00972FD8">
        <w:rPr>
          <w:color w:val="auto"/>
          <w:lang w:val="vi-VN"/>
        </w:rPr>
        <w:t xml:space="preserve"> liên quan và chính quyền địa phương</w:t>
      </w:r>
      <w:r w:rsidRPr="00972FD8">
        <w:rPr>
          <w:color w:val="auto"/>
          <w:lang w:val="vi-VN"/>
        </w:rPr>
        <w:t>.</w:t>
      </w:r>
      <w:r w:rsidRPr="00972FD8">
        <w:rPr>
          <w:rStyle w:val="normalchar0"/>
          <w:color w:val="auto"/>
          <w:shd w:val="clear" w:color="auto" w:fill="FFFFFF"/>
          <w:lang w:val="cs-CZ"/>
        </w:rPr>
        <w:t xml:space="preserve"> </w:t>
      </w:r>
    </w:p>
    <w:p w:rsidR="00C46158" w:rsidRPr="00972FD8" w:rsidRDefault="00C70A17" w:rsidP="004A69F2">
      <w:pPr>
        <w:spacing w:before="240"/>
        <w:ind w:firstLine="720"/>
        <w:jc w:val="both"/>
        <w:rPr>
          <w:rFonts w:eastAsia="Arial"/>
          <w:color w:val="auto"/>
          <w:shd w:val="clear" w:color="auto" w:fill="FFFFFF"/>
          <w:lang w:val="sv-SE"/>
        </w:rPr>
      </w:pPr>
      <w:r w:rsidRPr="00972FD8">
        <w:rPr>
          <w:rStyle w:val="normalchar0"/>
          <w:color w:val="auto"/>
          <w:shd w:val="clear" w:color="auto" w:fill="FFFFFF"/>
          <w:lang w:val="cs-CZ"/>
        </w:rPr>
        <w:t xml:space="preserve">4. Bảo vệ </w:t>
      </w:r>
      <w:r w:rsidR="00E12857" w:rsidRPr="00972FD8">
        <w:rPr>
          <w:rStyle w:val="normalchar0"/>
          <w:color w:val="auto"/>
          <w:shd w:val="clear" w:color="auto" w:fill="FFFFFF"/>
          <w:lang w:val="cs-CZ"/>
        </w:rPr>
        <w:t>môi trường</w:t>
      </w:r>
      <w:r w:rsidRPr="00972FD8">
        <w:rPr>
          <w:rStyle w:val="normalchar0"/>
          <w:color w:val="auto"/>
          <w:shd w:val="clear" w:color="auto" w:fill="FFFFFF"/>
          <w:lang w:val="cs-CZ"/>
        </w:rPr>
        <w:t xml:space="preserve"> sinh thái</w:t>
      </w:r>
      <w:r w:rsidR="00E12857" w:rsidRPr="00972FD8">
        <w:rPr>
          <w:rStyle w:val="normalchar0"/>
          <w:color w:val="auto"/>
          <w:shd w:val="clear" w:color="auto" w:fill="FFFFFF"/>
          <w:lang w:val="cs-CZ"/>
        </w:rPr>
        <w:t>:</w:t>
      </w:r>
      <w:r w:rsidR="00567AEE" w:rsidRPr="00972FD8">
        <w:rPr>
          <w:rStyle w:val="normalchar0"/>
          <w:color w:val="auto"/>
          <w:shd w:val="clear" w:color="auto" w:fill="FFFFFF"/>
          <w:lang w:val="cs-CZ"/>
        </w:rPr>
        <w:t xml:space="preserve"> Chính phủ đã chỉ đạo thực hiện </w:t>
      </w:r>
      <w:r w:rsidR="00567AEE" w:rsidRPr="00972FD8">
        <w:rPr>
          <w:rFonts w:eastAsia="Arial"/>
          <w:color w:val="auto"/>
          <w:shd w:val="clear" w:color="auto" w:fill="FFFFFF"/>
          <w:lang w:val="sv-SE"/>
        </w:rPr>
        <w:t xml:space="preserve">rà soát toàn bộ 44 quy chuẩn kỹ thuật quốc gia về môi trường, trong đó ưu tiên sửa đổi 17 quy chuẩn theo hướng tham khảo kinh nghiệm, áp dụng tương đương với quy chuẩn của một số nước tiên tiến như Nhật Bản, Hàn Quốc. </w:t>
      </w:r>
      <w:r w:rsidRPr="00972FD8">
        <w:rPr>
          <w:color w:val="auto"/>
        </w:rPr>
        <w:t>Kiên quyết loại bỏ, dừng các dự án, công trình thủy điện có ảnh hưởng xấu tới chế độ dòng chảy, môi trường và đời sống người dân; tạm dừng cấp phép đầu tư các dự án thủy điện có tác động tiêu cực đến môi trường sinh thái</w:t>
      </w:r>
      <w:r w:rsidRPr="00972FD8">
        <w:rPr>
          <w:rFonts w:eastAsia="Arial"/>
          <w:color w:val="auto"/>
          <w:shd w:val="clear" w:color="auto" w:fill="FFFFFF"/>
          <w:lang w:val="sv-SE"/>
        </w:rPr>
        <w:t xml:space="preserve">. </w:t>
      </w:r>
      <w:r w:rsidR="00567AEE" w:rsidRPr="00972FD8">
        <w:rPr>
          <w:rFonts w:eastAsia="Arial"/>
          <w:color w:val="auto"/>
          <w:shd w:val="clear" w:color="auto" w:fill="FFFFFF"/>
          <w:lang w:val="sv-SE"/>
        </w:rPr>
        <w:t>Tổ chức kiểm tra, giám sát chặt chẽ việc khắc phục các tồn tại, vi phạm về bảo vệ môi trường của Công ty TNHH Gang thép Hưng Nghiệp Formosa Hà Tĩnh, bảo đảm Công ty đáp ứng được đầy đủ các yêu cầu về bảo vệ môi trường trước khi đi vào vận hành chính thức</w:t>
      </w:r>
      <w:r w:rsidR="00567AEE" w:rsidRPr="00972FD8">
        <w:rPr>
          <w:color w:val="auto"/>
          <w:lang w:val="pt-BR"/>
        </w:rPr>
        <w:t>. Đôn đốc đẩy nhanh tiến độ xử lý triệt để các cơ sở gây ô nhiễm môi trường nghiêm trọng</w:t>
      </w:r>
      <w:r w:rsidR="00567AEE" w:rsidRPr="00972FD8">
        <w:rPr>
          <w:rStyle w:val="FootnoteReference"/>
          <w:color w:val="auto"/>
          <w:lang w:val="pt-BR"/>
        </w:rPr>
        <w:footnoteReference w:id="67"/>
      </w:r>
      <w:r w:rsidR="00567AEE" w:rsidRPr="00972FD8">
        <w:rPr>
          <w:color w:val="auto"/>
          <w:lang w:val="da-DK"/>
        </w:rPr>
        <w:t>;</w:t>
      </w:r>
      <w:r w:rsidR="00567AEE" w:rsidRPr="00972FD8">
        <w:rPr>
          <w:rFonts w:eastAsia="Arial"/>
          <w:color w:val="auto"/>
          <w:lang w:val="pt-BR"/>
        </w:rPr>
        <w:t xml:space="preserve"> kiểm tra, xử lý hơn 20 vụ việc, điểm nóng về môi trường</w:t>
      </w:r>
      <w:r w:rsidR="00567AEE" w:rsidRPr="00972FD8">
        <w:rPr>
          <w:rFonts w:eastAsia="Arial"/>
          <w:color w:val="auto"/>
          <w:vertAlign w:val="superscript"/>
        </w:rPr>
        <w:footnoteReference w:id="68"/>
      </w:r>
      <w:r w:rsidR="00567AEE" w:rsidRPr="00972FD8">
        <w:rPr>
          <w:rFonts w:eastAsia="Arial"/>
          <w:bCs w:val="0"/>
          <w:color w:val="auto"/>
          <w:lang w:val="pt-BR"/>
        </w:rPr>
        <w:t xml:space="preserve">; </w:t>
      </w:r>
      <w:r w:rsidR="00567AEE" w:rsidRPr="00972FD8">
        <w:rPr>
          <w:rFonts w:eastAsia="Arial"/>
          <w:color w:val="auto"/>
          <w:lang w:val="de-DE"/>
        </w:rPr>
        <w:t xml:space="preserve">thành lập và duy trì thường xuyên Tổ giám sát quá trình vận hành thử nghiệm các công trình xử lý chất thải của Dự án Nhà máy Giấy Lee&amp;Man Việt Nam. Thực </w:t>
      </w:r>
      <w:r w:rsidRPr="00972FD8">
        <w:rPr>
          <w:bCs w:val="0"/>
          <w:iCs w:val="0"/>
          <w:color w:val="auto"/>
          <w:lang w:val="pt-BR"/>
        </w:rPr>
        <w:t>hiệ</w:t>
      </w:r>
      <w:r w:rsidR="00567AEE" w:rsidRPr="00972FD8">
        <w:rPr>
          <w:bCs w:val="0"/>
          <w:iCs w:val="0"/>
          <w:color w:val="auto"/>
          <w:lang w:val="pt-BR"/>
        </w:rPr>
        <w:t xml:space="preserve">n quan trắc và công bố thường xuyên chất lượng môi trường biển tại 4 tỉnh miền Trung, phục vụ cho hoạt động du lịch, nuôi trông thủy sản. </w:t>
      </w:r>
      <w:r w:rsidR="00567AEE" w:rsidRPr="00972FD8">
        <w:rPr>
          <w:color w:val="auto"/>
          <w:lang w:val="pt-BR"/>
        </w:rPr>
        <w:t>Nâng cao chất lượng công tác đánh giá môi trường chiến lược, đánh giá tác động môi trường</w:t>
      </w:r>
      <w:r w:rsidR="00C46158" w:rsidRPr="00972FD8">
        <w:rPr>
          <w:rStyle w:val="FootnoteReference"/>
          <w:color w:val="auto"/>
          <w:lang w:val="pt-BR"/>
        </w:rPr>
        <w:footnoteReference w:id="69"/>
      </w:r>
      <w:r w:rsidR="00567AEE" w:rsidRPr="00972FD8">
        <w:rPr>
          <w:color w:val="auto"/>
          <w:lang w:val="pt-BR"/>
        </w:rPr>
        <w:t xml:space="preserve">. </w:t>
      </w:r>
      <w:r w:rsidR="00F43AF9" w:rsidRPr="00972FD8">
        <w:rPr>
          <w:rFonts w:eastAsia="Arial"/>
          <w:color w:val="auto"/>
          <w:shd w:val="clear" w:color="auto" w:fill="FFFFFF"/>
          <w:lang w:val="sv-SE"/>
        </w:rPr>
        <w:t>Tập trung x</w:t>
      </w:r>
      <w:r w:rsidR="00F43AF9" w:rsidRPr="00972FD8">
        <w:rPr>
          <w:color w:val="auto"/>
          <w:lang w:val="da-DK"/>
        </w:rPr>
        <w:t xml:space="preserve">ây dựng </w:t>
      </w:r>
      <w:r w:rsidR="00F43AF9" w:rsidRPr="00972FD8">
        <w:rPr>
          <w:color w:val="auto"/>
          <w:lang w:val="pt-BR"/>
        </w:rPr>
        <w:t>Đề án kiểm soát đặc biệt đối với các dự án, cơ sở tiềm ẩn nguy cơ gây ô nhiễm môi trường cao nhằm chủ động ngăn chặn, phòng ngừa, không để xảy ra các sự cố, điểm nóng về môi trường.</w:t>
      </w:r>
    </w:p>
    <w:p w:rsidR="002137D6" w:rsidRPr="00972FD8" w:rsidRDefault="00E70621" w:rsidP="00C13132">
      <w:pPr>
        <w:widowControl w:val="0"/>
        <w:spacing w:before="240"/>
        <w:ind w:firstLine="720"/>
        <w:jc w:val="both"/>
        <w:rPr>
          <w:rStyle w:val="normalchar0"/>
          <w:b/>
          <w:color w:val="auto"/>
          <w:lang w:val="cs-CZ"/>
        </w:rPr>
      </w:pPr>
      <w:r w:rsidRPr="00972FD8">
        <w:rPr>
          <w:rStyle w:val="normalchar0"/>
          <w:color w:val="auto"/>
          <w:shd w:val="clear" w:color="auto" w:fill="FFFFFF"/>
          <w:lang w:val="cs-CZ"/>
        </w:rPr>
        <w:t>Tồn tại, hạn chế:</w:t>
      </w:r>
      <w:r w:rsidRPr="00972FD8">
        <w:rPr>
          <w:color w:val="auto"/>
          <w:lang w:val="cs-CZ"/>
        </w:rPr>
        <w:t xml:space="preserve"> </w:t>
      </w:r>
      <w:r w:rsidR="002137D6" w:rsidRPr="00972FD8">
        <w:rPr>
          <w:color w:val="auto"/>
        </w:rPr>
        <w:t xml:space="preserve">Việc giám sát thực thi pháp luật về môi trường còn nhiều hạn chế, tình hình ô nhiễm môi trường ở một số nơi vẫn diễn biến phức tạp, nhất là ở khu vực nông thôn, làng nghề, lưu vực sông, </w:t>
      </w:r>
      <w:r w:rsidR="002137D6" w:rsidRPr="00972FD8">
        <w:rPr>
          <w:color w:val="auto"/>
          <w:lang w:val="cs-CZ"/>
        </w:rPr>
        <w:t>do hậu quả của quá trình quá chú trọng đến phát triển kinh tế chưa quan tâm đến bảo vệ môi trường ở nhiều địa phương trong giai đoạn vừa qua.</w:t>
      </w:r>
      <w:r w:rsidR="00B91777" w:rsidRPr="00972FD8">
        <w:rPr>
          <w:color w:val="auto"/>
          <w:lang w:val="cs-CZ"/>
        </w:rPr>
        <w:t xml:space="preserve"> </w:t>
      </w:r>
    </w:p>
    <w:p w:rsidR="004A290A" w:rsidRPr="00972FD8" w:rsidRDefault="00E12857" w:rsidP="00C13132">
      <w:pPr>
        <w:spacing w:before="240"/>
        <w:ind w:firstLine="720"/>
        <w:jc w:val="both"/>
        <w:rPr>
          <w:color w:val="auto"/>
          <w:spacing w:val="-2"/>
          <w:lang w:val="da-DK"/>
        </w:rPr>
      </w:pPr>
      <w:r w:rsidRPr="00972FD8">
        <w:rPr>
          <w:rStyle w:val="normalchar0"/>
          <w:color w:val="auto"/>
          <w:shd w:val="clear" w:color="auto" w:fill="FFFFFF"/>
          <w:lang w:val="cs-CZ"/>
        </w:rPr>
        <w:t>5</w:t>
      </w:r>
      <w:r w:rsidR="00F930CC" w:rsidRPr="00972FD8">
        <w:rPr>
          <w:rStyle w:val="normalchar0"/>
          <w:color w:val="auto"/>
          <w:shd w:val="clear" w:color="auto" w:fill="FFFFFF"/>
          <w:lang w:val="cs-CZ"/>
        </w:rPr>
        <w:t xml:space="preserve">. Về quản lý, bảo vệ và phát triển rừng: </w:t>
      </w:r>
      <w:r w:rsidR="004D3CE6" w:rsidRPr="00972FD8">
        <w:rPr>
          <w:color w:val="auto"/>
          <w:lang w:val="de-DE"/>
        </w:rPr>
        <w:t>Chính phủ, Thủ tướng Chính phủ đã chỉ đạo các cấp, các ngành tích cực triển khai, thực hiện có hiệu quả nhiều giải pháp tăng cường hiệu quả quản lý, bảo vệ và phát triển rừng, góp phần tạo việc làm, xóa đói, giảm nghèo, cải thiện sinh kế, chủ động ứng phó với biến đổi khí hậu, bảo vệ môi trường sinh thái để phát triển bền vững</w:t>
      </w:r>
      <w:r w:rsidR="006F2BE8" w:rsidRPr="00972FD8">
        <w:rPr>
          <w:rStyle w:val="FootnoteReference"/>
          <w:color w:val="auto"/>
          <w:lang w:val="de-DE"/>
        </w:rPr>
        <w:footnoteReference w:id="70"/>
      </w:r>
      <w:r w:rsidR="004D3CE6" w:rsidRPr="00972FD8">
        <w:rPr>
          <w:color w:val="auto"/>
          <w:lang w:val="de-DE"/>
        </w:rPr>
        <w:t>.</w:t>
      </w:r>
      <w:r w:rsidR="00F93E79" w:rsidRPr="00972FD8">
        <w:rPr>
          <w:color w:val="auto"/>
          <w:lang w:val="de-DE"/>
        </w:rPr>
        <w:t xml:space="preserve"> Các địa phương tiếp tục thực hiện </w:t>
      </w:r>
      <w:r w:rsidR="006F2BE8" w:rsidRPr="00972FD8">
        <w:rPr>
          <w:color w:val="auto"/>
          <w:lang w:val="de-DE"/>
        </w:rPr>
        <w:t xml:space="preserve">nghiêm </w:t>
      </w:r>
      <w:r w:rsidR="00F93E79" w:rsidRPr="00972FD8">
        <w:rPr>
          <w:color w:val="auto"/>
          <w:lang w:val="de-DE"/>
        </w:rPr>
        <w:t>chỉ đạo của Thủ tướng Chính phủ</w:t>
      </w:r>
      <w:r w:rsidR="00F93E79" w:rsidRPr="00972FD8">
        <w:rPr>
          <w:bCs w:val="0"/>
          <w:iCs w:val="0"/>
          <w:color w:val="auto"/>
          <w:shd w:val="clear" w:color="auto" w:fill="FFFFFF"/>
          <w:lang w:val="vi-VN"/>
        </w:rPr>
        <w:t xml:space="preserve"> dừng khai thác, đóng cửa rừng tự nhiên, chống</w:t>
      </w:r>
      <w:r w:rsidR="00F93E79" w:rsidRPr="00972FD8">
        <w:rPr>
          <w:color w:val="auto"/>
          <w:lang w:val="de-DE"/>
        </w:rPr>
        <w:t xml:space="preserve"> thất thoát, lãng phí tài nguyên rừng và </w:t>
      </w:r>
      <w:r w:rsidR="00F93E79" w:rsidRPr="00972FD8">
        <w:rPr>
          <w:bCs w:val="0"/>
          <w:iCs w:val="0"/>
          <w:color w:val="auto"/>
          <w:shd w:val="clear" w:color="auto" w:fill="FFFFFF"/>
          <w:lang w:val="vi-VN"/>
        </w:rPr>
        <w:t>góp phần tích cực trong việc tăng giá nguyên liệu gỗ rừng trồng,</w:t>
      </w:r>
      <w:r w:rsidR="00F93E79" w:rsidRPr="00972FD8">
        <w:rPr>
          <w:color w:val="auto"/>
          <w:lang w:val="de-DE"/>
        </w:rPr>
        <w:t xml:space="preserve"> tạo động lực cho đầu tư phát triển rừng trồng thay thế gỗ rừng tự nhiên</w:t>
      </w:r>
      <w:r w:rsidR="006F2BE8" w:rsidRPr="00972FD8">
        <w:rPr>
          <w:color w:val="auto"/>
          <w:lang w:val="de-DE"/>
        </w:rPr>
        <w:t xml:space="preserve">; tăng cường </w:t>
      </w:r>
      <w:r w:rsidR="006F2BE8" w:rsidRPr="00972FD8">
        <w:rPr>
          <w:color w:val="auto"/>
          <w:lang w:val="nb-NO"/>
        </w:rPr>
        <w:t xml:space="preserve">kiểm tra, giám sát, đôn đốc việc chuyển đổi mục đích sử dụng rừng theo đúng quy định của pháp luật; </w:t>
      </w:r>
      <w:r w:rsidR="006F2BE8" w:rsidRPr="00972FD8">
        <w:rPr>
          <w:color w:val="auto"/>
          <w:spacing w:val="-2"/>
          <w:lang w:val="da-DK"/>
        </w:rPr>
        <w:t>t</w:t>
      </w:r>
      <w:r w:rsidR="006F2BE8" w:rsidRPr="00972FD8">
        <w:rPr>
          <w:color w:val="auto"/>
          <w:lang w:val="nb-NO"/>
        </w:rPr>
        <w:t>hực hiện tốt cơ chế chi trả dịch vụ môi trường rừng,</w:t>
      </w:r>
      <w:r w:rsidR="006F2BE8" w:rsidRPr="00972FD8">
        <w:rPr>
          <w:color w:val="auto"/>
          <w:spacing w:val="4"/>
          <w:lang w:val="nb-NO"/>
        </w:rPr>
        <w:t xml:space="preserve"> tạo chuyển biến mạnh mẽ trong nhận thức của cộng đồng và nâng cao hiệu quả bảo vệ rừng, góp phần tạo việc làm, nâng cao thu nhập, cải thiện sinh kế cho người làm nghề rừng;</w:t>
      </w:r>
      <w:r w:rsidR="006F2BE8" w:rsidRPr="00972FD8">
        <w:rPr>
          <w:color w:val="auto"/>
          <w:lang w:val="pt-BR"/>
        </w:rPr>
        <w:t xml:space="preserve"> đẩy mạnh chuyển rừng trồng thu h</w:t>
      </w:r>
      <w:r w:rsidR="00B71F54" w:rsidRPr="00972FD8">
        <w:rPr>
          <w:color w:val="auto"/>
          <w:lang w:val="pt-BR"/>
        </w:rPr>
        <w:t>oạch gỗ nhỏ sang rừng gỗ lớn, phát triển mạnh</w:t>
      </w:r>
      <w:r w:rsidR="00B71F54" w:rsidRPr="00972FD8">
        <w:rPr>
          <w:color w:val="auto"/>
          <w:spacing w:val="-2"/>
          <w:lang w:val="da-DK"/>
        </w:rPr>
        <w:t xml:space="preserve"> c</w:t>
      </w:r>
      <w:r w:rsidR="006F2BE8" w:rsidRPr="00972FD8">
        <w:rPr>
          <w:color w:val="auto"/>
          <w:spacing w:val="-2"/>
          <w:lang w:val="da-DK"/>
        </w:rPr>
        <w:t>ôn</w:t>
      </w:r>
      <w:r w:rsidR="00B71F54" w:rsidRPr="00972FD8">
        <w:rPr>
          <w:color w:val="auto"/>
          <w:spacing w:val="-2"/>
          <w:lang w:val="da-DK"/>
        </w:rPr>
        <w:t xml:space="preserve">g nghiệp chế biến gỗ và lâm sản </w:t>
      </w:r>
      <w:r w:rsidR="006F2BE8" w:rsidRPr="00972FD8">
        <w:rPr>
          <w:color w:val="auto"/>
          <w:spacing w:val="-2"/>
          <w:lang w:val="da-DK"/>
        </w:rPr>
        <w:t>với sự tham gia của nhiều thành phần kinh tế</w:t>
      </w:r>
      <w:r w:rsidR="00EF5EB8" w:rsidRPr="00972FD8">
        <w:rPr>
          <w:rStyle w:val="FootnoteReference"/>
          <w:color w:val="auto"/>
          <w:spacing w:val="-2"/>
          <w:lang w:val="da-DK"/>
        </w:rPr>
        <w:footnoteReference w:id="71"/>
      </w:r>
      <w:r w:rsidR="006F2BE8" w:rsidRPr="00972FD8">
        <w:rPr>
          <w:color w:val="auto"/>
          <w:spacing w:val="-2"/>
          <w:lang w:val="da-DK"/>
        </w:rPr>
        <w:t>.</w:t>
      </w:r>
    </w:p>
    <w:p w:rsidR="00AF62DD" w:rsidRDefault="00C10994" w:rsidP="00C13132">
      <w:pPr>
        <w:spacing w:before="240"/>
        <w:ind w:firstLine="720"/>
        <w:jc w:val="both"/>
        <w:rPr>
          <w:color w:val="auto"/>
        </w:rPr>
      </w:pPr>
      <w:r w:rsidRPr="00972FD8">
        <w:rPr>
          <w:color w:val="auto"/>
        </w:rPr>
        <w:t>Tồn tại, hạn chế: Công tác phát triển và bảo vệ rừng chưa tạo được đột phá trong việc nâng cao năng suất, ch</w:t>
      </w:r>
      <w:r w:rsidR="0078664B" w:rsidRPr="00972FD8">
        <w:rPr>
          <w:color w:val="auto"/>
        </w:rPr>
        <w:t xml:space="preserve">ất lượng và giá trị rừng trồng; </w:t>
      </w:r>
      <w:r w:rsidRPr="00972FD8">
        <w:rPr>
          <w:color w:val="auto"/>
        </w:rPr>
        <w:t>đời sống của người dân là</w:t>
      </w:r>
      <w:r w:rsidR="00771E99" w:rsidRPr="00972FD8">
        <w:rPr>
          <w:color w:val="auto"/>
        </w:rPr>
        <w:t xml:space="preserve">m nghề rừng còn nhiều khó khăn. </w:t>
      </w:r>
      <w:r w:rsidR="00362042" w:rsidRPr="00972FD8">
        <w:rPr>
          <w:color w:val="auto"/>
        </w:rPr>
        <w:t>D</w:t>
      </w:r>
      <w:r w:rsidR="00AC31CB" w:rsidRPr="00972FD8">
        <w:rPr>
          <w:color w:val="auto"/>
        </w:rPr>
        <w:t xml:space="preserve">iện tích rừng bị thiệt hại và số vụ vi phạm về quản lý bảo vệ rừng </w:t>
      </w:r>
      <w:r w:rsidR="0009315E" w:rsidRPr="00972FD8">
        <w:rPr>
          <w:color w:val="auto"/>
        </w:rPr>
        <w:t xml:space="preserve">tuy </w:t>
      </w:r>
      <w:r w:rsidR="00AC31CB" w:rsidRPr="00972FD8">
        <w:rPr>
          <w:color w:val="auto"/>
        </w:rPr>
        <w:t>có giảm</w:t>
      </w:r>
      <w:r w:rsidR="00AC36E5" w:rsidRPr="00972FD8">
        <w:rPr>
          <w:rStyle w:val="FootnoteReference"/>
          <w:bCs w:val="0"/>
          <w:iCs w:val="0"/>
          <w:color w:val="auto"/>
        </w:rPr>
        <w:footnoteReference w:id="72"/>
      </w:r>
      <w:r w:rsidR="00AC31CB" w:rsidRPr="00972FD8">
        <w:rPr>
          <w:color w:val="auto"/>
        </w:rPr>
        <w:t>, nhưng t</w:t>
      </w:r>
      <w:r w:rsidR="001C7ECB" w:rsidRPr="00972FD8">
        <w:rPr>
          <w:color w:val="auto"/>
        </w:rPr>
        <w:t>ình hình vi phạm pháp luật</w:t>
      </w:r>
      <w:r w:rsidRPr="00972FD8">
        <w:rPr>
          <w:color w:val="auto"/>
        </w:rPr>
        <w:t xml:space="preserve"> về bảo vệ và phát t</w:t>
      </w:r>
      <w:r w:rsidR="001C7ECB" w:rsidRPr="00972FD8">
        <w:rPr>
          <w:color w:val="auto"/>
        </w:rPr>
        <w:t xml:space="preserve">riển rừng vẫn diễn biến </w:t>
      </w:r>
      <w:r w:rsidRPr="00972FD8">
        <w:rPr>
          <w:color w:val="auto"/>
        </w:rPr>
        <w:t>phức tạp</w:t>
      </w:r>
      <w:r w:rsidR="001C7ECB" w:rsidRPr="00972FD8">
        <w:rPr>
          <w:rStyle w:val="FootnoteReference"/>
          <w:color w:val="auto"/>
          <w:spacing w:val="-2"/>
          <w:lang w:val="da-DK"/>
        </w:rPr>
        <w:footnoteReference w:id="73"/>
      </w:r>
      <w:r w:rsidR="001C7ECB" w:rsidRPr="00972FD8">
        <w:rPr>
          <w:color w:val="auto"/>
        </w:rPr>
        <w:t>.</w:t>
      </w:r>
    </w:p>
    <w:p w:rsidR="00C13132" w:rsidRDefault="00C13132" w:rsidP="00C13132">
      <w:pPr>
        <w:spacing w:before="240"/>
        <w:ind w:firstLine="720"/>
        <w:jc w:val="both"/>
        <w:rPr>
          <w:color w:val="auto"/>
        </w:rPr>
      </w:pPr>
    </w:p>
    <w:p w:rsidR="00C13132" w:rsidRPr="00972FD8" w:rsidRDefault="00C13132" w:rsidP="00C13132">
      <w:pPr>
        <w:spacing w:before="240"/>
        <w:ind w:firstLine="720"/>
        <w:jc w:val="both"/>
        <w:rPr>
          <w:bCs w:val="0"/>
          <w:iCs w:val="0"/>
          <w:color w:val="auto"/>
        </w:rPr>
      </w:pPr>
    </w:p>
    <w:p w:rsidR="0066073F" w:rsidRPr="00972FD8" w:rsidRDefault="00EA6726" w:rsidP="00C13132">
      <w:pPr>
        <w:widowControl w:val="0"/>
        <w:autoSpaceDE w:val="0"/>
        <w:autoSpaceDN w:val="0"/>
        <w:adjustRightInd w:val="0"/>
        <w:spacing w:before="240"/>
        <w:jc w:val="both"/>
        <w:rPr>
          <w:b/>
          <w:bCs w:val="0"/>
          <w:color w:val="auto"/>
          <w:sz w:val="26"/>
          <w:szCs w:val="26"/>
          <w:lang w:val="sv-SE"/>
        </w:rPr>
      </w:pPr>
      <w:r w:rsidRPr="00972FD8">
        <w:rPr>
          <w:bCs w:val="0"/>
          <w:color w:val="auto"/>
          <w:sz w:val="26"/>
          <w:szCs w:val="26"/>
          <w:lang w:val="de-DE"/>
        </w:rPr>
        <w:tab/>
      </w:r>
      <w:r w:rsidR="00F5645A" w:rsidRPr="00972FD8">
        <w:rPr>
          <w:b/>
          <w:bCs w:val="0"/>
          <w:color w:val="auto"/>
          <w:sz w:val="26"/>
          <w:szCs w:val="26"/>
          <w:lang w:val="sv-SE"/>
        </w:rPr>
        <w:t xml:space="preserve">VI. </w:t>
      </w:r>
      <w:r w:rsidR="009B6AFA" w:rsidRPr="00972FD8">
        <w:rPr>
          <w:b/>
          <w:bCs w:val="0"/>
          <w:color w:val="auto"/>
          <w:sz w:val="26"/>
          <w:szCs w:val="26"/>
          <w:lang w:val="es-PR"/>
        </w:rPr>
        <w:t xml:space="preserve">THỰC HÀNH TIẾT KIỆM, CHỐNG LÃNG PHÍ </w:t>
      </w:r>
      <w:r w:rsidR="00DB1A64" w:rsidRPr="00972FD8">
        <w:rPr>
          <w:b/>
          <w:bCs w:val="0"/>
          <w:color w:val="auto"/>
          <w:sz w:val="26"/>
          <w:szCs w:val="26"/>
          <w:lang w:val="sv-SE"/>
        </w:rPr>
        <w:t>TRONG TỔ CHỨC BỘ MÁY, QUẢN LÝ, S</w:t>
      </w:r>
      <w:r w:rsidR="00066C49" w:rsidRPr="00972FD8">
        <w:rPr>
          <w:b/>
          <w:bCs w:val="0"/>
          <w:color w:val="auto"/>
          <w:sz w:val="26"/>
          <w:szCs w:val="26"/>
          <w:lang w:val="sv-SE"/>
        </w:rPr>
        <w:t>Ử DỤNG LAO ĐỘNG VÀ THỜI GIAN LAO ĐỘNG TRONG KHU VỰC NHÀ NƯỚC</w:t>
      </w:r>
      <w:r w:rsidR="006E011B" w:rsidRPr="00972FD8">
        <w:rPr>
          <w:b/>
          <w:bCs w:val="0"/>
          <w:color w:val="auto"/>
          <w:sz w:val="26"/>
          <w:szCs w:val="26"/>
          <w:lang w:val="sv-SE"/>
        </w:rPr>
        <w:t xml:space="preserve"> </w:t>
      </w:r>
    </w:p>
    <w:p w:rsidR="00814B33" w:rsidRPr="00972FD8" w:rsidRDefault="001928E4" w:rsidP="00FA21B1">
      <w:pPr>
        <w:spacing w:before="180"/>
        <w:ind w:firstLine="720"/>
        <w:jc w:val="both"/>
        <w:rPr>
          <w:iCs w:val="0"/>
          <w:color w:val="auto"/>
        </w:rPr>
      </w:pPr>
      <w:r w:rsidRPr="00972FD8">
        <w:rPr>
          <w:color w:val="auto"/>
          <w:spacing w:val="-2"/>
          <w:lang w:val="nl-NL"/>
        </w:rPr>
        <w:t>Thực hiện các nghị quyết của Trung ương Đảng</w:t>
      </w:r>
      <w:r w:rsidR="0073512F" w:rsidRPr="00972FD8">
        <w:rPr>
          <w:color w:val="auto"/>
          <w:spacing w:val="-2"/>
          <w:lang w:val="nl-NL"/>
        </w:rPr>
        <w:t xml:space="preserve"> và </w:t>
      </w:r>
      <w:r w:rsidR="007F7EF1" w:rsidRPr="00972FD8">
        <w:rPr>
          <w:color w:val="auto"/>
          <w:spacing w:val="-2"/>
          <w:lang w:val="nl-NL"/>
        </w:rPr>
        <w:t xml:space="preserve">Quốc hội, </w:t>
      </w:r>
      <w:r w:rsidRPr="00972FD8">
        <w:rPr>
          <w:color w:val="auto"/>
          <w:spacing w:val="-2"/>
          <w:lang w:val="nl-NL"/>
        </w:rPr>
        <w:t>Chính phủ, Thủ tướng Chính phủ chỉ đạo</w:t>
      </w:r>
      <w:r w:rsidRPr="00972FD8">
        <w:rPr>
          <w:rStyle w:val="FootnoteReference"/>
          <w:color w:val="auto"/>
          <w:spacing w:val="-2"/>
          <w:lang w:val="nl-NL"/>
        </w:rPr>
        <w:footnoteReference w:id="74"/>
      </w:r>
      <w:r w:rsidRPr="00972FD8">
        <w:rPr>
          <w:color w:val="auto"/>
          <w:spacing w:val="-2"/>
          <w:lang w:val="nl-NL"/>
        </w:rPr>
        <w:t xml:space="preserve"> các cấp, các ngành tập trung, nỗ lực triển khai thực hiện </w:t>
      </w:r>
      <w:r w:rsidRPr="00972FD8">
        <w:rPr>
          <w:rStyle w:val="normalchar"/>
          <w:iCs w:val="0"/>
          <w:color w:val="auto"/>
        </w:rPr>
        <w:t xml:space="preserve">kiện toàn tổ chức bộ máy hành chính nhà nước, nhằm </w:t>
      </w:r>
      <w:r w:rsidRPr="00972FD8">
        <w:rPr>
          <w:color w:val="auto"/>
          <w:spacing w:val="-2"/>
          <w:lang w:val="nl-NL"/>
        </w:rPr>
        <w:t>khắc p</w:t>
      </w:r>
      <w:r w:rsidR="0073512F" w:rsidRPr="00972FD8">
        <w:rPr>
          <w:color w:val="auto"/>
          <w:spacing w:val="-2"/>
          <w:lang w:val="nl-NL"/>
        </w:rPr>
        <w:t>hục những hạn chế, vướng mắc;</w:t>
      </w:r>
      <w:r w:rsidR="00694709" w:rsidRPr="00972FD8">
        <w:rPr>
          <w:color w:val="auto"/>
          <w:spacing w:val="-2"/>
          <w:lang w:val="nl-NL"/>
        </w:rPr>
        <w:t xml:space="preserve"> </w:t>
      </w:r>
      <w:r w:rsidR="003A5AD4" w:rsidRPr="00972FD8">
        <w:rPr>
          <w:rStyle w:val="normalchar"/>
          <w:iCs w:val="0"/>
          <w:color w:val="auto"/>
        </w:rPr>
        <w:t>đ</w:t>
      </w:r>
      <w:r w:rsidR="003A5AD4" w:rsidRPr="00972FD8">
        <w:rPr>
          <w:color w:val="auto"/>
        </w:rPr>
        <w:t xml:space="preserve">ẩy mạnh ứng dụng công nghệ thông tin, xây dựng Chính phủ điện tử; </w:t>
      </w:r>
      <w:r w:rsidRPr="00972FD8">
        <w:rPr>
          <w:color w:val="auto"/>
          <w:spacing w:val="-2"/>
          <w:lang w:val="nl-NL"/>
        </w:rPr>
        <w:t>tinh gọn bộ máy, nâng cao hiệu lực, hiệu quả hoạt động</w:t>
      </w:r>
      <w:r w:rsidR="006630AF" w:rsidRPr="00972FD8">
        <w:rPr>
          <w:color w:val="auto"/>
          <w:spacing w:val="-2"/>
          <w:lang w:val="nl-NL"/>
        </w:rPr>
        <w:t xml:space="preserve"> và</w:t>
      </w:r>
      <w:r w:rsidR="007F7EF1" w:rsidRPr="00972FD8">
        <w:rPr>
          <w:rStyle w:val="normalchar"/>
          <w:iCs w:val="0"/>
          <w:color w:val="auto"/>
        </w:rPr>
        <w:t xml:space="preserve"> </w:t>
      </w:r>
      <w:r w:rsidRPr="00972FD8">
        <w:rPr>
          <w:rStyle w:val="normalchar"/>
          <w:iCs w:val="0"/>
          <w:color w:val="auto"/>
        </w:rPr>
        <w:t>đẩy mạnh tinh giản biên chế</w:t>
      </w:r>
      <w:r w:rsidR="008D5EAF" w:rsidRPr="00972FD8">
        <w:rPr>
          <w:rStyle w:val="FootnoteReference"/>
          <w:iCs w:val="0"/>
          <w:color w:val="auto"/>
        </w:rPr>
        <w:footnoteReference w:id="75"/>
      </w:r>
      <w:r w:rsidRPr="00972FD8">
        <w:rPr>
          <w:rStyle w:val="normalchar"/>
          <w:iCs w:val="0"/>
          <w:color w:val="auto"/>
        </w:rPr>
        <w:t xml:space="preserve">; </w:t>
      </w:r>
      <w:r w:rsidR="00AF5374" w:rsidRPr="00972FD8">
        <w:rPr>
          <w:color w:val="auto"/>
        </w:rPr>
        <w:t xml:space="preserve">phát huy dân chủ </w:t>
      </w:r>
      <w:r w:rsidR="0073512F" w:rsidRPr="00972FD8">
        <w:rPr>
          <w:color w:val="auto"/>
        </w:rPr>
        <w:t xml:space="preserve">ở </w:t>
      </w:r>
      <w:r w:rsidR="00AF5374" w:rsidRPr="00972FD8">
        <w:rPr>
          <w:color w:val="auto"/>
        </w:rPr>
        <w:t>cơ sở</w:t>
      </w:r>
      <w:r w:rsidR="00694709" w:rsidRPr="00972FD8">
        <w:rPr>
          <w:color w:val="auto"/>
        </w:rPr>
        <w:t xml:space="preserve">, </w:t>
      </w:r>
      <w:r w:rsidR="00AF5374" w:rsidRPr="00972FD8">
        <w:rPr>
          <w:color w:val="auto"/>
        </w:rPr>
        <w:t xml:space="preserve">tăng cường tương tác giữa chính quyền với người dân, doanh nghiệp thông qua cơ chế một cửa, một cửa liên thông; nhân rộng mô hình trung tâm hành chính công hoạt động hiệu quả, cung cấp dịch vụ công trực tuyến; xử lý dứt điểm và công khai kết quả xử lý phản ánh, kiến nghị của người dân, doanh nghiệp; đơn giản hóa thủ tục, bảo đảm công khai, minh bạch, cải tiến quy trình, rút ngắn thời gian, giảm chi phí; </w:t>
      </w:r>
      <w:r w:rsidRPr="00972FD8">
        <w:rPr>
          <w:rStyle w:val="normalchar"/>
          <w:iCs w:val="0"/>
          <w:color w:val="auto"/>
        </w:rPr>
        <w:t xml:space="preserve">xử lý những sai phạm của cán bộ, công chức, viên chức trên tinh thần kiên quyết, </w:t>
      </w:r>
      <w:r w:rsidR="00830C24" w:rsidRPr="00972FD8">
        <w:rPr>
          <w:rStyle w:val="normalchar"/>
          <w:iCs w:val="0"/>
          <w:color w:val="auto"/>
        </w:rPr>
        <w:t>khách quan, công khai minh bạch,</w:t>
      </w:r>
      <w:r w:rsidRPr="00972FD8">
        <w:rPr>
          <w:rStyle w:val="normalchar"/>
          <w:iCs w:val="0"/>
          <w:color w:val="auto"/>
        </w:rPr>
        <w:t xml:space="preserve"> </w:t>
      </w:r>
      <w:r w:rsidRPr="00972FD8">
        <w:rPr>
          <w:color w:val="auto"/>
        </w:rPr>
        <w:t>đã xử lý nghiêm một số cán bộ lãnh đạo</w:t>
      </w:r>
      <w:r w:rsidR="002668B7" w:rsidRPr="00972FD8">
        <w:rPr>
          <w:rStyle w:val="FootnoteReference"/>
          <w:color w:val="auto"/>
        </w:rPr>
        <w:footnoteReference w:id="76"/>
      </w:r>
      <w:r w:rsidRPr="00972FD8">
        <w:rPr>
          <w:color w:val="auto"/>
        </w:rPr>
        <w:t xml:space="preserve"> vi phạm quy định của Đảng, Nhà nước và công khai kết luận, tạo niềm tin trong Nhân dân. </w:t>
      </w:r>
      <w:r w:rsidR="008A7BEC" w:rsidRPr="00972FD8">
        <w:rPr>
          <w:color w:val="auto"/>
          <w:lang w:val="de-DE"/>
        </w:rPr>
        <w:t>Tổ công tác của Thủ tướng Chính phủ tiếp tục duy trì hiệu quả việc theo dõi, đôn đốc các bộ, cơ quan, địa phương thực hiện các nhiệm vụ, kết luận, chỉ đạo của Chính phủ, Thủ tướng Chính phủ giao, bảo đảm đúng tiến độ, chất lượng</w:t>
      </w:r>
      <w:r w:rsidR="008A7BEC" w:rsidRPr="00972FD8">
        <w:rPr>
          <w:rStyle w:val="FootnoteReference"/>
          <w:color w:val="auto"/>
          <w:lang w:val="de-DE"/>
        </w:rPr>
        <w:footnoteReference w:id="77"/>
      </w:r>
      <w:r w:rsidR="008A7BEC" w:rsidRPr="00972FD8">
        <w:rPr>
          <w:color w:val="auto"/>
          <w:lang w:val="de-DE"/>
        </w:rPr>
        <w:t xml:space="preserve">. </w:t>
      </w:r>
      <w:r w:rsidR="00814B33" w:rsidRPr="00972FD8">
        <w:rPr>
          <w:color w:val="auto"/>
        </w:rPr>
        <w:t>Các</w:t>
      </w:r>
      <w:r w:rsidR="00F85D12" w:rsidRPr="00972FD8">
        <w:rPr>
          <w:color w:val="auto"/>
        </w:rPr>
        <w:t xml:space="preserve"> bộ, ngành</w:t>
      </w:r>
      <w:r w:rsidR="00814B33" w:rsidRPr="00972FD8">
        <w:rPr>
          <w:color w:val="auto"/>
        </w:rPr>
        <w:t>, địa phương t</w:t>
      </w:r>
      <w:r w:rsidR="00814B33" w:rsidRPr="00972FD8">
        <w:rPr>
          <w:rStyle w:val="normalchar"/>
          <w:iCs w:val="0"/>
          <w:color w:val="auto"/>
        </w:rPr>
        <w:t xml:space="preserve">hực hiện nghiêm kỷ luật hành chính, cấm </w:t>
      </w:r>
      <w:r w:rsidR="00FF62AE" w:rsidRPr="00972FD8">
        <w:rPr>
          <w:rStyle w:val="normalchar"/>
          <w:iCs w:val="0"/>
          <w:color w:val="auto"/>
        </w:rPr>
        <w:t xml:space="preserve">cán bộ công chức </w:t>
      </w:r>
      <w:r w:rsidR="00814B33" w:rsidRPr="00972FD8">
        <w:rPr>
          <w:rStyle w:val="normalchar"/>
          <w:iCs w:val="0"/>
          <w:color w:val="auto"/>
        </w:rPr>
        <w:t>uống bia, rượu trong giờ làm việc, buổi trưa; cấm biếu quà lãnh đạo trong dịp Lễ, Tết; cấm sử dụng xe công đi lễ hội; chấn chỉnh việc cấp biển s</w:t>
      </w:r>
      <w:r w:rsidR="004159A2" w:rsidRPr="00972FD8">
        <w:rPr>
          <w:rStyle w:val="normalchar"/>
          <w:iCs w:val="0"/>
          <w:color w:val="auto"/>
        </w:rPr>
        <w:t xml:space="preserve">ố xanh cho ô tô doanh nghiệp, </w:t>
      </w:r>
      <w:r w:rsidR="00814B33" w:rsidRPr="00972FD8">
        <w:rPr>
          <w:rStyle w:val="normalchar"/>
          <w:iCs w:val="0"/>
          <w:color w:val="auto"/>
        </w:rPr>
        <w:t>nhận ô tô do doanh nghiệp biếu tặng.</w:t>
      </w:r>
    </w:p>
    <w:p w:rsidR="00814B33" w:rsidRPr="00972FD8" w:rsidRDefault="008305F7" w:rsidP="00060FB8">
      <w:pPr>
        <w:widowControl w:val="0"/>
        <w:spacing w:before="120" w:after="120"/>
        <w:ind w:firstLine="720"/>
        <w:jc w:val="both"/>
        <w:rPr>
          <w:rFonts w:eastAsia="SimSun"/>
          <w:color w:val="auto"/>
          <w:lang w:val="de-DE"/>
        </w:rPr>
      </w:pPr>
      <w:r w:rsidRPr="00972FD8">
        <w:rPr>
          <w:color w:val="auto"/>
          <w:lang w:val="de-DE"/>
        </w:rPr>
        <w:t xml:space="preserve">Công tác cải cách hành chính, thủ </w:t>
      </w:r>
      <w:r w:rsidR="00753320" w:rsidRPr="00972FD8">
        <w:rPr>
          <w:color w:val="auto"/>
          <w:lang w:val="de-DE"/>
        </w:rPr>
        <w:t>tục hành chính có nhiều tiến bộ</w:t>
      </w:r>
      <w:r w:rsidR="00830C24" w:rsidRPr="00972FD8">
        <w:rPr>
          <w:color w:val="auto"/>
          <w:lang w:val="de-DE"/>
        </w:rPr>
        <w:t>, với nhiều giải pháp có tính đột phá</w:t>
      </w:r>
      <w:r w:rsidR="00830C24" w:rsidRPr="00972FD8">
        <w:rPr>
          <w:rStyle w:val="FootnoteReference"/>
          <w:color w:val="auto"/>
          <w:lang w:val="de-DE"/>
        </w:rPr>
        <w:footnoteReference w:id="78"/>
      </w:r>
      <w:r w:rsidR="00753320" w:rsidRPr="00972FD8">
        <w:rPr>
          <w:color w:val="auto"/>
          <w:lang w:val="de-DE"/>
        </w:rPr>
        <w:t xml:space="preserve">; </w:t>
      </w:r>
      <w:r w:rsidR="00753320" w:rsidRPr="00972FD8">
        <w:rPr>
          <w:rFonts w:eastAsia="SimSun"/>
          <w:color w:val="auto"/>
          <w:lang w:val="de-DE"/>
        </w:rPr>
        <w:t>100%</w:t>
      </w:r>
      <w:r w:rsidR="00F85D12" w:rsidRPr="00972FD8">
        <w:rPr>
          <w:rFonts w:eastAsia="SimSun"/>
          <w:color w:val="auto"/>
          <w:lang w:val="de-DE"/>
        </w:rPr>
        <w:t xml:space="preserve"> bộ, ngành</w:t>
      </w:r>
      <w:r w:rsidR="00753320" w:rsidRPr="00972FD8">
        <w:rPr>
          <w:rFonts w:eastAsia="SimSun"/>
          <w:color w:val="auto"/>
          <w:lang w:val="de-DE"/>
        </w:rPr>
        <w:t>, địa phương đã ban hành kế hoạch để triển khai các nội dung cải cách hành chính theo thẩm quyền</w:t>
      </w:r>
      <w:r w:rsidR="000D18FD" w:rsidRPr="00972FD8">
        <w:rPr>
          <w:rStyle w:val="FootnoteReference"/>
          <w:rFonts w:eastAsia="SimSun"/>
          <w:color w:val="auto"/>
          <w:lang w:val="de-DE"/>
        </w:rPr>
        <w:footnoteReference w:id="79"/>
      </w:r>
      <w:r w:rsidR="00C47DEE" w:rsidRPr="00972FD8">
        <w:rPr>
          <w:rFonts w:eastAsia="SimSun"/>
          <w:color w:val="auto"/>
          <w:lang w:val="de-DE"/>
        </w:rPr>
        <w:t>;</w:t>
      </w:r>
      <w:r w:rsidRPr="00972FD8">
        <w:rPr>
          <w:color w:val="auto"/>
          <w:lang w:val="de-DE"/>
        </w:rPr>
        <w:t xml:space="preserve"> n</w:t>
      </w:r>
      <w:r w:rsidRPr="00972FD8">
        <w:rPr>
          <w:rFonts w:eastAsia="SimSun"/>
          <w:color w:val="auto"/>
          <w:lang w:val="de-DE"/>
        </w:rPr>
        <w:t>hiều</w:t>
      </w:r>
      <w:r w:rsidR="00F85D12" w:rsidRPr="00972FD8">
        <w:rPr>
          <w:rFonts w:eastAsia="SimSun"/>
          <w:color w:val="auto"/>
          <w:lang w:val="de-DE"/>
        </w:rPr>
        <w:t xml:space="preserve"> bộ, ngành</w:t>
      </w:r>
      <w:r w:rsidRPr="00972FD8">
        <w:rPr>
          <w:rFonts w:eastAsia="SimSun"/>
          <w:color w:val="auto"/>
          <w:lang w:val="de-DE"/>
        </w:rPr>
        <w:t>, địa phương đã tích cực tổ chức hội nghị phân tích, đánh giá kết quả Chỉ số cải cách hành chính của đơn vị mình, đồng thời chỉ đạo triển khai các giải pháp để khắc phục tồn tại, hạn chế nhằm nâng cao chất lượng, hiệu quả thực hiện nhiệm vụ cải cách hành chính</w:t>
      </w:r>
      <w:r w:rsidRPr="00972FD8">
        <w:rPr>
          <w:rStyle w:val="FootnoteReference"/>
          <w:rFonts w:eastAsia="SimSun"/>
          <w:color w:val="auto"/>
          <w:lang w:val="de-DE"/>
        </w:rPr>
        <w:footnoteReference w:id="80"/>
      </w:r>
      <w:r w:rsidRPr="00972FD8">
        <w:rPr>
          <w:rFonts w:eastAsia="SimSun"/>
          <w:color w:val="auto"/>
          <w:lang w:val="de-DE"/>
        </w:rPr>
        <w:t>; 63/63 tỉnh, thành phố trực thuộc Trung ương đã xây dựng và ban hành Bộ tiêu chí đánh giá, xếp hạng kết quả cải cách hành chính hàng năm của các sở, ngành, huyện trực thuộc.</w:t>
      </w:r>
      <w:r w:rsidR="008D5EAF" w:rsidRPr="00972FD8">
        <w:rPr>
          <w:iCs w:val="0"/>
          <w:color w:val="auto"/>
        </w:rPr>
        <w:t xml:space="preserve"> </w:t>
      </w:r>
      <w:r w:rsidR="00814B33" w:rsidRPr="00972FD8">
        <w:rPr>
          <w:color w:val="auto"/>
          <w:lang w:val="nl-NL"/>
        </w:rPr>
        <w:t xml:space="preserve">Thủ tướng Chính phủ đã ban hành Quyết định số 559/QĐ-TTg ngày 24/4/2017 phê duyệt </w:t>
      </w:r>
      <w:r w:rsidR="00814B33" w:rsidRPr="00972FD8">
        <w:rPr>
          <w:rFonts w:eastAsia="SimSun"/>
          <w:color w:val="auto"/>
          <w:lang w:val="de-DE"/>
        </w:rPr>
        <w:t xml:space="preserve"> “Đề án đơn giản hóa chế độ báo cáo trong hoạt động của các cơ quan hành chính nhà nước” với mục tiêu giảm tối thiểu 20% số báo cáo định kỳ không phù hợp với yêu cầu quản lý, lược bỏ những chỉ tiêu, nội dung báo cáo trùng lặp, không cần thiết, đảm bảo giảm gánh nặng hành chính, tiết kiệm chi phí trong thực hiện chế độ báo cáo.</w:t>
      </w:r>
      <w:r w:rsidR="00060FB8" w:rsidRPr="00972FD8">
        <w:rPr>
          <w:rFonts w:eastAsia="SimSun"/>
          <w:color w:val="auto"/>
          <w:lang w:val="de-DE"/>
        </w:rPr>
        <w:t xml:space="preserve"> </w:t>
      </w:r>
      <w:r w:rsidR="007F7EF1" w:rsidRPr="00972FD8">
        <w:rPr>
          <w:color w:val="auto"/>
          <w:lang w:val="nl-NL"/>
        </w:rPr>
        <w:t xml:space="preserve">Đề án thí điểm đổi mới cách tuyển chọn lãnh đạo quản lý cấp Vụ, cấp Sở, cấp </w:t>
      </w:r>
      <w:r w:rsidR="003A16D7" w:rsidRPr="00972FD8">
        <w:rPr>
          <w:color w:val="auto"/>
          <w:lang w:val="nl-NL"/>
        </w:rPr>
        <w:t>P</w:t>
      </w:r>
      <w:r w:rsidR="007F7EF1" w:rsidRPr="00972FD8">
        <w:rPr>
          <w:color w:val="auto"/>
          <w:lang w:val="nl-NL"/>
        </w:rPr>
        <w:t>hòng</w:t>
      </w:r>
      <w:r w:rsidR="00814B33" w:rsidRPr="00972FD8">
        <w:rPr>
          <w:color w:val="auto"/>
          <w:lang w:val="nl-NL"/>
        </w:rPr>
        <w:t xml:space="preserve"> </w:t>
      </w:r>
      <w:r w:rsidR="00E67C1A" w:rsidRPr="00972FD8">
        <w:rPr>
          <w:color w:val="auto"/>
          <w:lang w:val="nl-NL"/>
        </w:rPr>
        <w:t xml:space="preserve">đã </w:t>
      </w:r>
      <w:r w:rsidR="00814B33" w:rsidRPr="00972FD8">
        <w:rPr>
          <w:color w:val="auto"/>
          <w:lang w:val="nl-NL"/>
        </w:rPr>
        <w:t>được thực hiện</w:t>
      </w:r>
      <w:r w:rsidR="007F7EF1" w:rsidRPr="00972FD8">
        <w:rPr>
          <w:color w:val="auto"/>
          <w:lang w:val="nl-NL"/>
        </w:rPr>
        <w:t xml:space="preserve"> tại </w:t>
      </w:r>
      <w:r w:rsidR="007F7EF1" w:rsidRPr="00972FD8">
        <w:rPr>
          <w:rFonts w:eastAsia="SimSun"/>
          <w:color w:val="auto"/>
          <w:lang w:val="de-DE"/>
        </w:rPr>
        <w:t>14 cơ quan Trung ương và 22 địa phương</w:t>
      </w:r>
      <w:r w:rsidR="00060FB8" w:rsidRPr="00972FD8">
        <w:rPr>
          <w:rFonts w:eastAsia="SimSun"/>
          <w:color w:val="auto"/>
          <w:lang w:val="de-DE"/>
        </w:rPr>
        <w:t>,</w:t>
      </w:r>
      <w:r w:rsidR="00814B33" w:rsidRPr="00972FD8">
        <w:rPr>
          <w:rFonts w:eastAsia="SimSun"/>
          <w:color w:val="auto"/>
          <w:lang w:val="de-DE"/>
        </w:rPr>
        <w:t xml:space="preserve"> </w:t>
      </w:r>
      <w:r w:rsidR="00814B33" w:rsidRPr="00972FD8">
        <w:rPr>
          <w:rFonts w:eastAsia="SimSun"/>
          <w:color w:val="auto"/>
          <w:spacing w:val="-2"/>
          <w:lang w:val="de-DE"/>
        </w:rPr>
        <w:t>từng bước nâng cao chất lượng đội ngũ cán bộ, công chức, nhất là đối với các vị trí lãnh đạo, quản lý</w:t>
      </w:r>
      <w:r w:rsidR="007F7EF1" w:rsidRPr="00972FD8">
        <w:rPr>
          <w:rFonts w:eastAsia="SimSun"/>
          <w:color w:val="auto"/>
          <w:lang w:val="de-DE"/>
        </w:rPr>
        <w:t xml:space="preserve">. Nhiều cơ quan, địa phương thực hiện tốt việc xây dựng và hoàn thiện bản mô tả công việc và khung năng lực của từng vị trí việc làm trong các cơ quan hành chính và đơn vị sự nghiệp công lập. </w:t>
      </w:r>
      <w:r w:rsidR="008F1446" w:rsidRPr="00972FD8">
        <w:rPr>
          <w:color w:val="auto"/>
          <w:lang w:val="nl-NL"/>
        </w:rPr>
        <w:t xml:space="preserve">Chính phủ đã ban hành </w:t>
      </w:r>
      <w:r w:rsidR="00814B33" w:rsidRPr="00972FD8">
        <w:rPr>
          <w:color w:val="auto"/>
          <w:lang w:val="nl-NL"/>
        </w:rPr>
        <w:t>nhiều</w:t>
      </w:r>
      <w:r w:rsidR="008F1446" w:rsidRPr="00972FD8">
        <w:rPr>
          <w:color w:val="auto"/>
          <w:lang w:val="nl-NL"/>
        </w:rPr>
        <w:t xml:space="preserve"> cơ chế, chính sách để tạo điều kiện cho cán bộ, công chức, viên chức đượ</w:t>
      </w:r>
      <w:r w:rsidR="00060FB8" w:rsidRPr="00972FD8">
        <w:rPr>
          <w:color w:val="auto"/>
          <w:lang w:val="nl-NL"/>
        </w:rPr>
        <w:t>c tham gia đào tạo sau đại học;</w:t>
      </w:r>
      <w:r w:rsidR="008F1446" w:rsidRPr="00972FD8">
        <w:rPr>
          <w:color w:val="auto"/>
          <w:lang w:val="nl-NL"/>
        </w:rPr>
        <w:t xml:space="preserve"> thu hút, tạo nguồn cán bộ từ </w:t>
      </w:r>
      <w:r w:rsidR="008F1446" w:rsidRPr="00972FD8">
        <w:rPr>
          <w:color w:val="auto"/>
        </w:rPr>
        <w:t>sinh viên tốt nghiệp xuất sắc, cán bộ khoa học trẻ làm việc tại các cơ quan của Đảng, Nhà nước, Mặt trận Tổ quốc Việt Nam, tổ chức chính trị - xã hội từ trung ương đến cấp huyện</w:t>
      </w:r>
      <w:r w:rsidR="00060FB8" w:rsidRPr="00972FD8">
        <w:rPr>
          <w:color w:val="auto"/>
        </w:rPr>
        <w:t>; các đơn vị sự nghiệp công lập</w:t>
      </w:r>
      <w:r w:rsidR="00814B33" w:rsidRPr="00972FD8">
        <w:rPr>
          <w:color w:val="auto"/>
        </w:rPr>
        <w:t>, để nâng cao</w:t>
      </w:r>
      <w:r w:rsidR="008F1446" w:rsidRPr="00972FD8">
        <w:rPr>
          <w:color w:val="auto"/>
          <w:lang w:val="pt-PT"/>
        </w:rPr>
        <w:t xml:space="preserve"> chất lượng nguồn l</w:t>
      </w:r>
      <w:r w:rsidR="00814B33" w:rsidRPr="00972FD8">
        <w:rPr>
          <w:color w:val="auto"/>
          <w:lang w:val="pt-PT"/>
        </w:rPr>
        <w:t>ực cán bộ, công chức, viên chức</w:t>
      </w:r>
      <w:r w:rsidR="00060FB8" w:rsidRPr="00972FD8">
        <w:rPr>
          <w:rStyle w:val="FootnoteReference"/>
          <w:color w:val="auto"/>
          <w:lang w:val="nl-NL"/>
        </w:rPr>
        <w:footnoteReference w:id="81"/>
      </w:r>
      <w:r w:rsidR="00814B33" w:rsidRPr="00972FD8">
        <w:rPr>
          <w:color w:val="auto"/>
          <w:lang w:val="pt-PT"/>
        </w:rPr>
        <w:t xml:space="preserve">. </w:t>
      </w:r>
    </w:p>
    <w:p w:rsidR="008F1446" w:rsidRPr="00972FD8" w:rsidRDefault="008F1446" w:rsidP="007D298C">
      <w:pPr>
        <w:pStyle w:val="ListParagraph"/>
        <w:widowControl w:val="0"/>
        <w:spacing w:after="0"/>
        <w:ind w:left="0" w:firstLine="720"/>
        <w:contextualSpacing w:val="0"/>
        <w:jc w:val="both"/>
        <w:rPr>
          <w:lang w:val="pt-BR"/>
        </w:rPr>
      </w:pPr>
      <w:r w:rsidRPr="00972FD8">
        <w:rPr>
          <w:lang w:val="nl-NL"/>
        </w:rPr>
        <w:t xml:space="preserve">Tồn tại, hạn chế: </w:t>
      </w:r>
      <w:r w:rsidR="00830C24" w:rsidRPr="00972FD8">
        <w:rPr>
          <w:lang w:val="pt-BR"/>
        </w:rPr>
        <w:t>Tổ chức bộ máy một số cơ quan nhà nước chưa tinh gọn, hiệu lực, hiệu quả hoạt động chưa cao. Việc đổi mới chức năng, nhiệm vụ của các cơ quan hành chính nhà nước còn chậm, chưa theo kịp yêu cầu. Biên chế công chức cơ bản được thực hiện theo đúng chủ trương của Đảng, tuy nhiên, vẫn có một số địa phương đề nghị bổ sung biên chế công chức; một số</w:t>
      </w:r>
      <w:r w:rsidR="00F85D12" w:rsidRPr="00972FD8">
        <w:rPr>
          <w:lang w:val="pt-BR"/>
        </w:rPr>
        <w:t xml:space="preserve"> bộ, ngành</w:t>
      </w:r>
      <w:r w:rsidR="00830C24" w:rsidRPr="00972FD8">
        <w:rPr>
          <w:lang w:val="pt-BR"/>
        </w:rPr>
        <w:t>, địa phương thực hiện tinh giản biên chế không theo đúng trình tự quy định, có những trường hợp không thuộc đối tượng tinh giản biên chế. Hoạt động của bộ máy hành chính nhà nước từ Trung ương đến địa phương vẫn chưa thật thống nhất, thông suốt; kỷ luật, kỷ cương hành chính một số nơi còn lỏng lẻo</w:t>
      </w:r>
      <w:r w:rsidR="007D298C" w:rsidRPr="00972FD8">
        <w:rPr>
          <w:lang w:val="pt-BR"/>
        </w:rPr>
        <w:t xml:space="preserve">. </w:t>
      </w:r>
      <w:r w:rsidR="00830C24" w:rsidRPr="00972FD8">
        <w:rPr>
          <w:lang w:val="pt-BR"/>
        </w:rPr>
        <w:t>Phương thức quản lý điều hành của bộ máy hành chính một số nơi chậm thay đổi, quy trình làm việc còn thiếu chuyên nghiệp, sự phối hợp còn thiếu chặt chẽ.</w:t>
      </w:r>
      <w:r w:rsidR="007D298C" w:rsidRPr="00972FD8">
        <w:rPr>
          <w:lang w:val="pt-BR"/>
        </w:rPr>
        <w:t xml:space="preserve"> </w:t>
      </w:r>
      <w:r w:rsidRPr="00972FD8">
        <w:rPr>
          <w:lang w:val="nl-NL"/>
        </w:rPr>
        <w:t>C</w:t>
      </w:r>
      <w:r w:rsidRPr="00972FD8">
        <w:rPr>
          <w:lang w:val="pt-BR"/>
        </w:rPr>
        <w:t>ông tác đề bạt, bổ nhiệm, quản lý, sử dụng, luân chuyển cán bộ, công chức ở một số</w:t>
      </w:r>
      <w:r w:rsidR="00F85D12" w:rsidRPr="00972FD8">
        <w:rPr>
          <w:lang w:val="pt-BR"/>
        </w:rPr>
        <w:t xml:space="preserve"> bộ, ngành</w:t>
      </w:r>
      <w:r w:rsidRPr="00972FD8">
        <w:rPr>
          <w:lang w:val="pt-BR"/>
        </w:rPr>
        <w:t xml:space="preserve">, địa phương chưa đúng quy định, gây bức xúc trong dư luận, làm giảm niềm tin của nhân dân. </w:t>
      </w:r>
    </w:p>
    <w:p w:rsidR="00931B0B" w:rsidRPr="00972FD8" w:rsidRDefault="00975565" w:rsidP="0073512F">
      <w:pPr>
        <w:spacing w:before="180"/>
        <w:jc w:val="both"/>
        <w:rPr>
          <w:b/>
          <w:bCs w:val="0"/>
          <w:color w:val="auto"/>
          <w:sz w:val="26"/>
          <w:szCs w:val="26"/>
          <w:lang w:val="nl-NL"/>
        </w:rPr>
      </w:pPr>
      <w:r w:rsidRPr="00972FD8">
        <w:rPr>
          <w:color w:val="auto"/>
          <w:sz w:val="26"/>
          <w:szCs w:val="26"/>
          <w:lang w:val="de-DE"/>
        </w:rPr>
        <w:tab/>
      </w:r>
      <w:r w:rsidR="00F5645A" w:rsidRPr="00972FD8">
        <w:rPr>
          <w:b/>
          <w:bCs w:val="0"/>
          <w:color w:val="auto"/>
          <w:sz w:val="26"/>
          <w:szCs w:val="26"/>
          <w:lang w:val="nl-NL"/>
        </w:rPr>
        <w:t xml:space="preserve">VII. </w:t>
      </w:r>
      <w:r w:rsidR="009B6AFA" w:rsidRPr="00972FD8">
        <w:rPr>
          <w:b/>
          <w:bCs w:val="0"/>
          <w:color w:val="auto"/>
          <w:sz w:val="26"/>
          <w:szCs w:val="26"/>
          <w:lang w:val="es-PR"/>
        </w:rPr>
        <w:t xml:space="preserve">THỰC HÀNH TIẾT KIỆM, CHỐNG LÃNG PHÍ </w:t>
      </w:r>
      <w:r w:rsidR="00931B0B" w:rsidRPr="00972FD8">
        <w:rPr>
          <w:b/>
          <w:bCs w:val="0"/>
          <w:color w:val="auto"/>
          <w:sz w:val="26"/>
          <w:szCs w:val="26"/>
          <w:lang w:val="nl-NL"/>
        </w:rPr>
        <w:t xml:space="preserve">TRONG QUẢN LÝ, SỬ DỤNG VỐN VÀ TÀI SẢN NHÀ NƯỚC TẠI DOANH NGHIỆP </w:t>
      </w:r>
    </w:p>
    <w:p w:rsidR="00600BE3" w:rsidRPr="00972FD8" w:rsidRDefault="00DA2ABC" w:rsidP="0073512F">
      <w:pPr>
        <w:shd w:val="clear" w:color="auto" w:fill="FFFFFF"/>
        <w:spacing w:before="180"/>
        <w:ind w:firstLine="720"/>
        <w:jc w:val="both"/>
        <w:rPr>
          <w:bCs w:val="0"/>
          <w:color w:val="auto"/>
          <w:lang w:val="pt-BR"/>
        </w:rPr>
      </w:pPr>
      <w:r w:rsidRPr="00972FD8">
        <w:rPr>
          <w:color w:val="auto"/>
        </w:rPr>
        <w:t xml:space="preserve">Công tác sắp xếp, đổi mới, phát triển, cơ cấu lại doanh nghiệp nhà nước (DNNN) </w:t>
      </w:r>
      <w:r w:rsidR="00271559" w:rsidRPr="00972FD8">
        <w:rPr>
          <w:color w:val="auto"/>
        </w:rPr>
        <w:t>tiếp tục được Chính phủ, Thủ tướng Chính phủ quan tâm, chỉ đạo</w:t>
      </w:r>
      <w:r w:rsidR="00E52AB2" w:rsidRPr="00972FD8">
        <w:rPr>
          <w:color w:val="auto"/>
        </w:rPr>
        <w:t>.</w:t>
      </w:r>
      <w:r w:rsidR="00271559" w:rsidRPr="00972FD8">
        <w:rPr>
          <w:color w:val="auto"/>
        </w:rPr>
        <w:t xml:space="preserve"> </w:t>
      </w:r>
      <w:r w:rsidR="00E52AB2" w:rsidRPr="00972FD8">
        <w:rPr>
          <w:color w:val="auto"/>
        </w:rPr>
        <w:t>T</w:t>
      </w:r>
      <w:r w:rsidR="00060F37" w:rsidRPr="00972FD8">
        <w:rPr>
          <w:color w:val="auto"/>
        </w:rPr>
        <w:t xml:space="preserve">ập </w:t>
      </w:r>
      <w:r w:rsidR="00271559" w:rsidRPr="00972FD8">
        <w:rPr>
          <w:color w:val="auto"/>
        </w:rPr>
        <w:t>tr</w:t>
      </w:r>
      <w:r w:rsidR="00060F37" w:rsidRPr="00972FD8">
        <w:rPr>
          <w:color w:val="auto"/>
        </w:rPr>
        <w:t>ung giải quyết</w:t>
      </w:r>
      <w:r w:rsidR="00271559" w:rsidRPr="00972FD8">
        <w:rPr>
          <w:color w:val="auto"/>
        </w:rPr>
        <w:t>, khắc phục</w:t>
      </w:r>
      <w:r w:rsidR="00060F37" w:rsidRPr="00972FD8">
        <w:rPr>
          <w:color w:val="auto"/>
        </w:rPr>
        <w:t xml:space="preserve"> các tồn tại, hạn chế,</w:t>
      </w:r>
      <w:r w:rsidR="00AC7888" w:rsidRPr="00972FD8">
        <w:rPr>
          <w:color w:val="auto"/>
        </w:rPr>
        <w:t xml:space="preserve"> vướng mắc về cơ chế chính sách để</w:t>
      </w:r>
      <w:r w:rsidR="003C4169" w:rsidRPr="00972FD8">
        <w:rPr>
          <w:color w:val="auto"/>
        </w:rPr>
        <w:t xml:space="preserve"> thú</w:t>
      </w:r>
      <w:r w:rsidR="00AC7888" w:rsidRPr="00972FD8">
        <w:rPr>
          <w:color w:val="auto"/>
        </w:rPr>
        <w:t>c đẩy công tác cổ phần hóa DNN</w:t>
      </w:r>
      <w:r w:rsidR="008354A8" w:rsidRPr="00972FD8">
        <w:rPr>
          <w:color w:val="auto"/>
        </w:rPr>
        <w:t>N</w:t>
      </w:r>
      <w:r w:rsidR="006D07EC" w:rsidRPr="00972FD8">
        <w:rPr>
          <w:color w:val="auto"/>
        </w:rPr>
        <w:t xml:space="preserve">. </w:t>
      </w:r>
      <w:r w:rsidR="006D07EC" w:rsidRPr="00972FD8">
        <w:rPr>
          <w:color w:val="auto"/>
          <w:lang w:val="nl-NL"/>
        </w:rPr>
        <w:t xml:space="preserve">Về cơ bản hoàn thành kế hoạch cổ phần hóa theo đề án tái cơ cấu DNNN. </w:t>
      </w:r>
      <w:r w:rsidR="00E52AB2" w:rsidRPr="00972FD8">
        <w:rPr>
          <w:color w:val="auto"/>
        </w:rPr>
        <w:t>Mặc dù số lượng DNNN thực hiện sắp xếp, cơ cấu lại không nhiều, nhưng các DNNN cổ phần hóa đều có quy mô vốn rất lớn</w:t>
      </w:r>
      <w:r w:rsidR="00E52AB2" w:rsidRPr="00972FD8">
        <w:rPr>
          <w:rStyle w:val="FootnoteReference"/>
          <w:color w:val="auto"/>
        </w:rPr>
        <w:footnoteReference w:id="82"/>
      </w:r>
      <w:r w:rsidR="00E52AB2" w:rsidRPr="00972FD8">
        <w:rPr>
          <w:color w:val="auto"/>
        </w:rPr>
        <w:t>.</w:t>
      </w:r>
      <w:r w:rsidR="00E52AB2" w:rsidRPr="00972FD8">
        <w:rPr>
          <w:color w:val="auto"/>
          <w:lang w:val="nl-NL"/>
        </w:rPr>
        <w:t xml:space="preserve"> </w:t>
      </w:r>
      <w:r w:rsidR="006D07EC" w:rsidRPr="00972FD8">
        <w:rPr>
          <w:color w:val="auto"/>
          <w:lang w:val="nl-NL"/>
        </w:rPr>
        <w:t>Một số DN</w:t>
      </w:r>
      <w:r w:rsidR="004A3549" w:rsidRPr="00972FD8">
        <w:rPr>
          <w:color w:val="auto"/>
          <w:lang w:val="nl-NL"/>
        </w:rPr>
        <w:t xml:space="preserve">NN hoạt động công ích đã </w:t>
      </w:r>
      <w:r w:rsidR="006D07EC" w:rsidRPr="00972FD8">
        <w:rPr>
          <w:color w:val="auto"/>
          <w:lang w:val="nl-NL"/>
        </w:rPr>
        <w:t>được cổ phần hóa, bước đầu mang lại kết quả</w:t>
      </w:r>
      <w:r w:rsidR="00B3370A" w:rsidRPr="00972FD8">
        <w:rPr>
          <w:color w:val="auto"/>
          <w:lang w:val="nl-NL"/>
        </w:rPr>
        <w:t xml:space="preserve"> tốt</w:t>
      </w:r>
      <w:r w:rsidR="00B3370A" w:rsidRPr="00972FD8">
        <w:rPr>
          <w:rStyle w:val="FootnoteReference"/>
          <w:color w:val="auto"/>
          <w:lang w:val="nl-NL"/>
        </w:rPr>
        <w:footnoteReference w:id="83"/>
      </w:r>
      <w:r w:rsidR="006D07EC" w:rsidRPr="00972FD8">
        <w:rPr>
          <w:color w:val="auto"/>
          <w:lang w:val="nl-NL"/>
        </w:rPr>
        <w:t>.</w:t>
      </w:r>
      <w:r w:rsidR="004A3549" w:rsidRPr="00972FD8">
        <w:rPr>
          <w:color w:val="auto"/>
          <w:lang w:val="nl-NL"/>
        </w:rPr>
        <w:t xml:space="preserve"> </w:t>
      </w:r>
      <w:r w:rsidR="004A3549" w:rsidRPr="00972FD8">
        <w:rPr>
          <w:color w:val="auto"/>
          <w:kern w:val="36"/>
        </w:rPr>
        <w:t>Các công ty nông, lâm nghiệp sau khi sắp xếp về cơ bản đã xử lý được tồn tại về tài chính, tranh chấp, lấn chiếm đất đai; định hướng, chiến lược sản xuất kinh doanh đã cụ thể và sát thực với tình hình thực tế hơn.</w:t>
      </w:r>
      <w:r w:rsidR="004A3549" w:rsidRPr="00972FD8">
        <w:rPr>
          <w:color w:val="auto"/>
          <w:lang w:val="nl-NL"/>
        </w:rPr>
        <w:t xml:space="preserve"> </w:t>
      </w:r>
      <w:r w:rsidR="006D07EC" w:rsidRPr="00972FD8">
        <w:rPr>
          <w:color w:val="auto"/>
          <w:lang w:val="nl-NL"/>
        </w:rPr>
        <w:t xml:space="preserve">Công tác quản trị, điều hành, quản lý, đầu tư, phát triển và mở rộng thị trường của các DNNN sau cổ phần hoá đã có tiến bộ đáng kể. </w:t>
      </w:r>
      <w:r w:rsidR="006D07EC" w:rsidRPr="00972FD8">
        <w:rPr>
          <w:rFonts w:eastAsia="Calibri"/>
          <w:color w:val="auto"/>
          <w:lang w:val="nl-NL"/>
        </w:rPr>
        <w:t xml:space="preserve">Công tác thoái vốn nhà nước được triển khai </w:t>
      </w:r>
      <w:r w:rsidR="003C4169" w:rsidRPr="00972FD8">
        <w:rPr>
          <w:color w:val="auto"/>
        </w:rPr>
        <w:t>thực hiện</w:t>
      </w:r>
      <w:r w:rsidR="006D07EC" w:rsidRPr="00972FD8">
        <w:rPr>
          <w:color w:val="auto"/>
        </w:rPr>
        <w:t xml:space="preserve"> với</w:t>
      </w:r>
      <w:r w:rsidR="003C4169" w:rsidRPr="00972FD8">
        <w:rPr>
          <w:color w:val="auto"/>
        </w:rPr>
        <w:t xml:space="preserve"> nhiều </w:t>
      </w:r>
      <w:r w:rsidR="003C4169" w:rsidRPr="00972FD8">
        <w:rPr>
          <w:rFonts w:eastAsia="Calibri"/>
          <w:color w:val="auto"/>
          <w:lang w:val="nl-NL"/>
        </w:rPr>
        <w:t>chính sách, giải pháp mang tính đột phá</w:t>
      </w:r>
      <w:r w:rsidR="006D07EC" w:rsidRPr="00972FD8">
        <w:rPr>
          <w:rFonts w:eastAsia="Calibri"/>
          <w:color w:val="auto"/>
          <w:lang w:val="nl-NL"/>
        </w:rPr>
        <w:t xml:space="preserve"> như tăng cường công khai minh bạch, để thị trường định giá cổ phiếu,</w:t>
      </w:r>
      <w:r w:rsidR="003C4169" w:rsidRPr="00972FD8">
        <w:rPr>
          <w:rFonts w:eastAsia="Calibri"/>
          <w:color w:val="auto"/>
          <w:lang w:val="nl-NL"/>
        </w:rPr>
        <w:t xml:space="preserve"> </w:t>
      </w:r>
      <w:r w:rsidR="006D07EC" w:rsidRPr="00972FD8">
        <w:rPr>
          <w:rFonts w:eastAsia="Calibri"/>
          <w:color w:val="auto"/>
          <w:lang w:val="nl-NL"/>
        </w:rPr>
        <w:t xml:space="preserve">đã góp phần </w:t>
      </w:r>
      <w:r w:rsidR="003C4169" w:rsidRPr="00972FD8">
        <w:rPr>
          <w:rFonts w:eastAsia="Calibri"/>
          <w:color w:val="auto"/>
          <w:lang w:val="nl-NL"/>
        </w:rPr>
        <w:t>hạn chế thất thoát, lãng phí vốn, đảm bảo lợi ích cho Nhà nước</w:t>
      </w:r>
      <w:r w:rsidR="00600BE3" w:rsidRPr="00972FD8">
        <w:rPr>
          <w:rFonts w:eastAsia="Calibri"/>
          <w:color w:val="auto"/>
          <w:lang w:val="nl-NL"/>
        </w:rPr>
        <w:t xml:space="preserve">. </w:t>
      </w:r>
      <w:r w:rsidR="00600BE3" w:rsidRPr="00972FD8">
        <w:rPr>
          <w:color w:val="auto"/>
          <w:spacing w:val="-2"/>
          <w:lang w:val="sv-SE"/>
        </w:rPr>
        <w:t>Tổng thu từ cổ phần hóa</w:t>
      </w:r>
      <w:r w:rsidR="006D07EC" w:rsidRPr="00972FD8">
        <w:rPr>
          <w:color w:val="auto"/>
          <w:spacing w:val="-2"/>
          <w:lang w:val="sv-SE"/>
        </w:rPr>
        <w:t xml:space="preserve"> DNNN</w:t>
      </w:r>
      <w:r w:rsidR="00600BE3" w:rsidRPr="00972FD8">
        <w:rPr>
          <w:color w:val="auto"/>
          <w:spacing w:val="-2"/>
          <w:lang w:val="sv-SE"/>
        </w:rPr>
        <w:t>, thoái vốn</w:t>
      </w:r>
      <w:r w:rsidR="006D07EC" w:rsidRPr="00972FD8">
        <w:rPr>
          <w:color w:val="auto"/>
          <w:spacing w:val="-2"/>
          <w:lang w:val="sv-SE"/>
        </w:rPr>
        <w:t xml:space="preserve"> nhà nước</w:t>
      </w:r>
      <w:r w:rsidR="00600BE3" w:rsidRPr="00972FD8">
        <w:rPr>
          <w:color w:val="auto"/>
          <w:spacing w:val="-2"/>
          <w:lang w:val="sv-SE"/>
        </w:rPr>
        <w:t xml:space="preserve"> nộp vào NSNN</w:t>
      </w:r>
      <w:r w:rsidR="006D07EC" w:rsidRPr="00972FD8">
        <w:rPr>
          <w:color w:val="auto"/>
          <w:spacing w:val="-2"/>
          <w:lang w:val="sv-SE"/>
        </w:rPr>
        <w:t xml:space="preserve"> năm 2017 là</w:t>
      </w:r>
      <w:r w:rsidR="00600BE3" w:rsidRPr="00972FD8">
        <w:rPr>
          <w:color w:val="auto"/>
          <w:spacing w:val="-2"/>
          <w:lang w:val="sv-SE"/>
        </w:rPr>
        <w:t xml:space="preserve"> </w:t>
      </w:r>
      <w:r w:rsidR="006D07EC" w:rsidRPr="00972FD8">
        <w:rPr>
          <w:color w:val="auto"/>
          <w:spacing w:val="-2"/>
          <w:lang w:val="sv-SE"/>
        </w:rPr>
        <w:t xml:space="preserve">trên </w:t>
      </w:r>
      <w:r w:rsidR="00600BE3" w:rsidRPr="00972FD8">
        <w:rPr>
          <w:color w:val="auto"/>
          <w:spacing w:val="-2"/>
          <w:lang w:val="sv-SE"/>
        </w:rPr>
        <w:t>144.577 tỷ đồng</w:t>
      </w:r>
      <w:r w:rsidR="00600BE3" w:rsidRPr="00972FD8">
        <w:rPr>
          <w:rStyle w:val="FootnoteReference"/>
          <w:rFonts w:eastAsia="Calibri"/>
          <w:color w:val="auto"/>
          <w:lang w:val="nl-NL"/>
        </w:rPr>
        <w:footnoteReference w:id="84"/>
      </w:r>
      <w:r w:rsidR="00600BE3" w:rsidRPr="00972FD8">
        <w:rPr>
          <w:color w:val="auto"/>
          <w:spacing w:val="-2"/>
          <w:lang w:val="sv-SE"/>
        </w:rPr>
        <w:t>, gấp 2,41 lần so với chỉ tiêu Quốc hội giao.</w:t>
      </w:r>
      <w:r w:rsidR="006D07EC" w:rsidRPr="00972FD8">
        <w:rPr>
          <w:color w:val="auto"/>
          <w:spacing w:val="-2"/>
          <w:lang w:val="sv-SE"/>
        </w:rPr>
        <w:t xml:space="preserve"> Công tác </w:t>
      </w:r>
      <w:r w:rsidR="006D07EC" w:rsidRPr="00972FD8">
        <w:rPr>
          <w:bCs w:val="0"/>
          <w:color w:val="auto"/>
          <w:lang w:val="pt-BR"/>
        </w:rPr>
        <w:t xml:space="preserve">xử lý 12 dự án, doanh nghiệp </w:t>
      </w:r>
      <w:r w:rsidR="00D86F97" w:rsidRPr="00972FD8">
        <w:rPr>
          <w:bCs w:val="0"/>
          <w:color w:val="auto"/>
          <w:lang w:val="pt-BR"/>
        </w:rPr>
        <w:t xml:space="preserve">yếu kém thuộc </w:t>
      </w:r>
      <w:r w:rsidR="006D07EC" w:rsidRPr="00972FD8">
        <w:rPr>
          <w:bCs w:val="0"/>
          <w:color w:val="auto"/>
          <w:lang w:val="pt-BR"/>
        </w:rPr>
        <w:t>ng</w:t>
      </w:r>
      <w:r w:rsidR="00FA02E0" w:rsidRPr="00972FD8">
        <w:rPr>
          <w:bCs w:val="0"/>
          <w:color w:val="auto"/>
          <w:lang w:val="pt-BR"/>
        </w:rPr>
        <w:t>ành công thươ</w:t>
      </w:r>
      <w:r w:rsidR="00D86F97" w:rsidRPr="00972FD8">
        <w:rPr>
          <w:bCs w:val="0"/>
          <w:color w:val="auto"/>
          <w:lang w:val="pt-BR"/>
        </w:rPr>
        <w:t xml:space="preserve">ng </w:t>
      </w:r>
      <w:r w:rsidR="006D07EC" w:rsidRPr="00972FD8">
        <w:rPr>
          <w:bCs w:val="0"/>
          <w:color w:val="auto"/>
          <w:lang w:val="pt-BR"/>
        </w:rPr>
        <w:t xml:space="preserve">tiếp tục được thực </w:t>
      </w:r>
      <w:r w:rsidR="007A5272" w:rsidRPr="00972FD8">
        <w:rPr>
          <w:bCs w:val="0"/>
          <w:color w:val="auto"/>
          <w:lang w:val="pt-BR"/>
        </w:rPr>
        <w:t>h</w:t>
      </w:r>
      <w:r w:rsidR="00631C10" w:rsidRPr="00972FD8">
        <w:rPr>
          <w:bCs w:val="0"/>
          <w:color w:val="auto"/>
          <w:lang w:val="pt-BR"/>
        </w:rPr>
        <w:t>iện quyết liệt</w:t>
      </w:r>
      <w:r w:rsidR="009E2A2E" w:rsidRPr="00972FD8">
        <w:rPr>
          <w:rStyle w:val="FootnoteReference"/>
          <w:bCs w:val="0"/>
          <w:color w:val="auto"/>
          <w:lang w:val="pt-BR"/>
        </w:rPr>
        <w:footnoteReference w:id="85"/>
      </w:r>
      <w:r w:rsidR="00631C10" w:rsidRPr="00972FD8">
        <w:rPr>
          <w:bCs w:val="0"/>
          <w:color w:val="auto"/>
          <w:lang w:val="pt-BR"/>
        </w:rPr>
        <w:t xml:space="preserve"> </w:t>
      </w:r>
      <w:r w:rsidR="00631C10" w:rsidRPr="00972FD8">
        <w:rPr>
          <w:color w:val="auto"/>
          <w:shd w:val="clear" w:color="auto" w:fill="FFFFFF"/>
        </w:rPr>
        <w:t>theo nguyên tắc và cơ chế thị trường</w:t>
      </w:r>
      <w:r w:rsidR="00CB53E7" w:rsidRPr="00972FD8">
        <w:rPr>
          <w:color w:val="auto"/>
          <w:shd w:val="clear" w:color="auto" w:fill="FFFFFF"/>
        </w:rPr>
        <w:t xml:space="preserve">, </w:t>
      </w:r>
      <w:r w:rsidR="007A5272" w:rsidRPr="00972FD8">
        <w:rPr>
          <w:color w:val="auto"/>
        </w:rPr>
        <w:t>t</w:t>
      </w:r>
      <w:r w:rsidR="00D86F97" w:rsidRPr="00972FD8">
        <w:rPr>
          <w:color w:val="auto"/>
        </w:rPr>
        <w:t>ập trung</w:t>
      </w:r>
      <w:r w:rsidR="007A5272" w:rsidRPr="00972FD8">
        <w:rPr>
          <w:color w:val="auto"/>
        </w:rPr>
        <w:t xml:space="preserve"> tiết giảm chi phí sản xuất kinh doanh, nâng cao năng lực quản trị doanh nghiệp, thúc đẩy tiêu thụ sản phẩm</w:t>
      </w:r>
      <w:r w:rsidR="00E23337" w:rsidRPr="00972FD8">
        <w:rPr>
          <w:rStyle w:val="FootnoteReference"/>
          <w:color w:val="auto"/>
        </w:rPr>
        <w:footnoteReference w:id="86"/>
      </w:r>
      <w:r w:rsidR="00364F5F" w:rsidRPr="00972FD8">
        <w:rPr>
          <w:color w:val="auto"/>
        </w:rPr>
        <w:t>,</w:t>
      </w:r>
      <w:r w:rsidR="00631C10" w:rsidRPr="00972FD8">
        <w:rPr>
          <w:color w:val="auto"/>
        </w:rPr>
        <w:t xml:space="preserve"> </w:t>
      </w:r>
      <w:r w:rsidR="00631C10" w:rsidRPr="00972FD8">
        <w:rPr>
          <w:color w:val="auto"/>
          <w:shd w:val="clear" w:color="auto" w:fill="FFFFFF"/>
        </w:rPr>
        <w:t>Nhà nước không cấp thêm vốn</w:t>
      </w:r>
      <w:r w:rsidR="00AD427A" w:rsidRPr="00972FD8">
        <w:rPr>
          <w:bCs w:val="0"/>
          <w:color w:val="auto"/>
          <w:lang w:val="pt-BR"/>
        </w:rPr>
        <w:t>.</w:t>
      </w:r>
    </w:p>
    <w:p w:rsidR="002232D1" w:rsidRPr="00972FD8" w:rsidRDefault="00060F37" w:rsidP="001D0ECC">
      <w:pPr>
        <w:spacing w:before="120"/>
        <w:ind w:firstLine="720"/>
        <w:jc w:val="both"/>
        <w:rPr>
          <w:color w:val="auto"/>
          <w:lang w:val="nl-NL"/>
        </w:rPr>
      </w:pPr>
      <w:r w:rsidRPr="00972FD8">
        <w:rPr>
          <w:color w:val="auto"/>
          <w:lang w:val="nl-NL"/>
        </w:rPr>
        <w:t xml:space="preserve">Tồn tại, hạn chế: </w:t>
      </w:r>
      <w:r w:rsidR="004A3549" w:rsidRPr="00972FD8">
        <w:rPr>
          <w:color w:val="auto"/>
        </w:rPr>
        <w:t>T</w:t>
      </w:r>
      <w:r w:rsidR="006D07EC" w:rsidRPr="00972FD8">
        <w:rPr>
          <w:color w:val="auto"/>
        </w:rPr>
        <w:t>ỷ lệ sở hữu nhà nước trong các doanh nghiệp cổ phần hóa vẫn còn cao.</w:t>
      </w:r>
      <w:r w:rsidR="004A3549" w:rsidRPr="00972FD8">
        <w:rPr>
          <w:color w:val="auto"/>
        </w:rPr>
        <w:t xml:space="preserve"> </w:t>
      </w:r>
      <w:r w:rsidRPr="00972FD8">
        <w:rPr>
          <w:color w:val="auto"/>
          <w:lang w:val="da-DK"/>
        </w:rPr>
        <w:t>Hiệu quả hoạt động của DNNN chưa tương xứng với nguồn lực nắm giữ, chưa phát huy vai trò nòng cốt của DNNN trong khu vực kinh tế Nhà nước; năng suất lao động, hiệu quả sản xuất kinh doanh còn thấp</w:t>
      </w:r>
      <w:r w:rsidR="00D204C8" w:rsidRPr="00972FD8">
        <w:rPr>
          <w:rStyle w:val="FootnoteReference"/>
          <w:color w:val="auto"/>
          <w:lang w:val="da-DK"/>
        </w:rPr>
        <w:footnoteReference w:id="87"/>
      </w:r>
      <w:r w:rsidRPr="00972FD8">
        <w:rPr>
          <w:color w:val="auto"/>
          <w:lang w:val="da-DK"/>
        </w:rPr>
        <w:t xml:space="preserve">. </w:t>
      </w:r>
      <w:r w:rsidR="004A3549" w:rsidRPr="00972FD8">
        <w:rPr>
          <w:color w:val="auto"/>
          <w:lang w:val="da-DK"/>
        </w:rPr>
        <w:t>M</w:t>
      </w:r>
      <w:r w:rsidRPr="00972FD8">
        <w:rPr>
          <w:color w:val="auto"/>
        </w:rPr>
        <w:t>ột số</w:t>
      </w:r>
      <w:r w:rsidR="00F85D12" w:rsidRPr="00972FD8">
        <w:rPr>
          <w:color w:val="auto"/>
        </w:rPr>
        <w:t xml:space="preserve"> bộ, ngành</w:t>
      </w:r>
      <w:r w:rsidR="0078506B" w:rsidRPr="00972FD8">
        <w:rPr>
          <w:color w:val="auto"/>
        </w:rPr>
        <w:t>, địa phương</w:t>
      </w:r>
      <w:r w:rsidRPr="00972FD8">
        <w:rPr>
          <w:color w:val="auto"/>
        </w:rPr>
        <w:t xml:space="preserve"> còn bị động, chưa quyết liệt, gây ảnh hưởng đến </w:t>
      </w:r>
      <w:r w:rsidR="008C1F6E" w:rsidRPr="00972FD8">
        <w:rPr>
          <w:color w:val="auto"/>
        </w:rPr>
        <w:t xml:space="preserve">tiến độ thực hiện </w:t>
      </w:r>
      <w:r w:rsidRPr="00972FD8">
        <w:rPr>
          <w:color w:val="auto"/>
        </w:rPr>
        <w:t xml:space="preserve">kế hoạch sắp xếp, cổ phần hóa, thoái vốn, cơ cấu lại DNNN của cả nước. </w:t>
      </w:r>
      <w:r w:rsidRPr="00972FD8">
        <w:rPr>
          <w:color w:val="auto"/>
          <w:lang w:val="da-DK"/>
        </w:rPr>
        <w:t xml:space="preserve"> </w:t>
      </w:r>
      <w:r w:rsidR="00F41C5F" w:rsidRPr="00972FD8">
        <w:rPr>
          <w:color w:val="auto"/>
          <w:lang w:val="nl-NL"/>
        </w:rPr>
        <w:t>Công tác c</w:t>
      </w:r>
      <w:r w:rsidR="00F41C5F" w:rsidRPr="00972FD8">
        <w:rPr>
          <w:color w:val="auto"/>
        </w:rPr>
        <w:t>ơ cấu, sắp xếp lại DNNN tiến độ thực hiện còn chậm so với yêu cầu</w:t>
      </w:r>
      <w:r w:rsidR="00F41C5F" w:rsidRPr="00972FD8">
        <w:rPr>
          <w:rStyle w:val="FootnoteReference"/>
          <w:color w:val="auto"/>
        </w:rPr>
        <w:footnoteReference w:id="88"/>
      </w:r>
      <w:r w:rsidR="00B31BA9">
        <w:rPr>
          <w:color w:val="auto"/>
        </w:rPr>
        <w:t xml:space="preserve">, </w:t>
      </w:r>
      <w:r w:rsidR="00B31BA9" w:rsidRPr="00B31BA9">
        <w:rPr>
          <w:color w:val="0070C0"/>
        </w:rPr>
        <w:t>tỷ lệ sở hữu nhà nước trong các doanh nghiệp cổ phần hóa còn cao</w:t>
      </w:r>
      <w:r w:rsidR="00F41C5F" w:rsidRPr="00972FD8">
        <w:rPr>
          <w:color w:val="auto"/>
        </w:rPr>
        <w:t>.</w:t>
      </w:r>
      <w:r w:rsidR="00F25D61" w:rsidRPr="00972FD8">
        <w:rPr>
          <w:color w:val="auto"/>
        </w:rPr>
        <w:t xml:space="preserve"> </w:t>
      </w:r>
      <w:r w:rsidRPr="00972FD8">
        <w:rPr>
          <w:color w:val="auto"/>
          <w:lang w:val="nl-NL"/>
        </w:rPr>
        <w:t>Việc bàn giao các DN</w:t>
      </w:r>
      <w:r w:rsidR="004A3549" w:rsidRPr="00972FD8">
        <w:rPr>
          <w:color w:val="auto"/>
          <w:lang w:val="nl-NL"/>
        </w:rPr>
        <w:t>NN</w:t>
      </w:r>
      <w:r w:rsidRPr="00972FD8">
        <w:rPr>
          <w:color w:val="auto"/>
          <w:lang w:val="nl-NL"/>
        </w:rPr>
        <w:t xml:space="preserve"> đã cổ phần hóa về </w:t>
      </w:r>
      <w:r w:rsidRPr="00972FD8">
        <w:rPr>
          <w:color w:val="auto"/>
          <w:lang w:val="sv-SE"/>
        </w:rPr>
        <w:t>Tổng công ty Đầu tư và Kinh doanh vốn Nhà nước</w:t>
      </w:r>
      <w:r w:rsidR="004A3549" w:rsidRPr="00972FD8">
        <w:rPr>
          <w:color w:val="auto"/>
          <w:lang w:val="nl-NL"/>
        </w:rPr>
        <w:t xml:space="preserve"> còn chậm</w:t>
      </w:r>
      <w:r w:rsidR="00631C10" w:rsidRPr="00972FD8">
        <w:rPr>
          <w:rStyle w:val="FootnoteReference"/>
          <w:color w:val="auto"/>
          <w:lang w:val="nl-NL"/>
        </w:rPr>
        <w:footnoteReference w:id="89"/>
      </w:r>
      <w:r w:rsidR="00B12A70" w:rsidRPr="00972FD8">
        <w:rPr>
          <w:color w:val="auto"/>
          <w:lang w:val="nl-NL"/>
        </w:rPr>
        <w:t xml:space="preserve">. </w:t>
      </w:r>
      <w:r w:rsidR="00B12A70" w:rsidRPr="00972FD8">
        <w:rPr>
          <w:color w:val="auto"/>
        </w:rPr>
        <w:t>Công tác đăng ký giao dịch, niêm yết trên sàn giao dịch chứng khoán của các DN</w:t>
      </w:r>
      <w:r w:rsidR="001E2BFE" w:rsidRPr="00972FD8">
        <w:rPr>
          <w:color w:val="auto"/>
        </w:rPr>
        <w:t>NN sau</w:t>
      </w:r>
      <w:r w:rsidR="00B12A70" w:rsidRPr="00972FD8">
        <w:rPr>
          <w:color w:val="auto"/>
        </w:rPr>
        <w:t xml:space="preserve"> cổ phần hóa chưa thực</w:t>
      </w:r>
      <w:r w:rsidR="004853F0" w:rsidRPr="00972FD8">
        <w:rPr>
          <w:color w:val="auto"/>
        </w:rPr>
        <w:t xml:space="preserve"> hiện nghiêm túc (có 747 doanh nghiệp </w:t>
      </w:r>
      <w:r w:rsidR="00B12A70" w:rsidRPr="00972FD8">
        <w:rPr>
          <w:color w:val="auto"/>
        </w:rPr>
        <w:t>chưa đăng ký giao dịch, niêm yết trên thị trường chứng khoán)</w:t>
      </w:r>
      <w:r w:rsidR="001E2BFE" w:rsidRPr="00972FD8">
        <w:rPr>
          <w:color w:val="auto"/>
        </w:rPr>
        <w:t>,</w:t>
      </w:r>
      <w:r w:rsidR="00B12A70" w:rsidRPr="00972FD8">
        <w:rPr>
          <w:color w:val="auto"/>
        </w:rPr>
        <w:t xml:space="preserve"> ảnh hưởng đến tính công khai, minh bạch của thị trường cũng như công tác giám sát, </w:t>
      </w:r>
      <w:r w:rsidR="00B12A70" w:rsidRPr="00972FD8">
        <w:rPr>
          <w:color w:val="auto"/>
          <w:lang w:val="da-DK"/>
        </w:rPr>
        <w:t>đánh giá hiệu quả sản xuất</w:t>
      </w:r>
      <w:r w:rsidR="00B12A70" w:rsidRPr="00972FD8">
        <w:rPr>
          <w:color w:val="auto"/>
          <w:lang w:val="nl-NL"/>
        </w:rPr>
        <w:t>.</w:t>
      </w:r>
      <w:r w:rsidR="001D0ECC" w:rsidRPr="00972FD8">
        <w:rPr>
          <w:color w:val="auto"/>
          <w:lang w:val="nl-NL"/>
        </w:rPr>
        <w:t xml:space="preserve"> </w:t>
      </w:r>
      <w:r w:rsidR="00E23337" w:rsidRPr="00972FD8">
        <w:rPr>
          <w:color w:val="auto"/>
          <w:lang w:val="nl-NL"/>
        </w:rPr>
        <w:t>C</w:t>
      </w:r>
      <w:r w:rsidR="002232D1" w:rsidRPr="00972FD8">
        <w:rPr>
          <w:color w:val="auto"/>
          <w:lang w:val="nl-NL"/>
        </w:rPr>
        <w:t>ông tác xử lý đối với 12 dự án yếu kém ngành công thương</w:t>
      </w:r>
      <w:r w:rsidR="00E23337" w:rsidRPr="00972FD8">
        <w:rPr>
          <w:color w:val="auto"/>
          <w:lang w:val="nl-NL"/>
        </w:rPr>
        <w:t xml:space="preserve"> có kết quả bước đầu, nhưng còn nhiều khó khăn</w:t>
      </w:r>
      <w:r w:rsidR="002232D1" w:rsidRPr="00972FD8">
        <w:rPr>
          <w:color w:val="auto"/>
          <w:lang w:val="nl-NL"/>
        </w:rPr>
        <w:t xml:space="preserve">: </w:t>
      </w:r>
      <w:r w:rsidR="001D0ECC" w:rsidRPr="00972FD8">
        <w:rPr>
          <w:color w:val="auto"/>
          <w:lang w:val="nl-NL"/>
        </w:rPr>
        <w:t>T</w:t>
      </w:r>
      <w:r w:rsidR="002232D1" w:rsidRPr="00972FD8">
        <w:rPr>
          <w:color w:val="auto"/>
          <w:lang w:val="nl-NL"/>
        </w:rPr>
        <w:t xml:space="preserve">ới thời điểm </w:t>
      </w:r>
      <w:r w:rsidR="001D0ECC" w:rsidRPr="00972FD8">
        <w:rPr>
          <w:color w:val="auto"/>
          <w:lang w:val="nl-NL"/>
        </w:rPr>
        <w:t>tháng 3/2018</w:t>
      </w:r>
      <w:r w:rsidR="002232D1" w:rsidRPr="00972FD8">
        <w:rPr>
          <w:color w:val="auto"/>
          <w:lang w:val="nl-NL"/>
        </w:rPr>
        <w:t xml:space="preserve"> có 06 dự án, nhà máy đang được vận hành sản xuất, kinh doanh nhưng bị thua lỗ (gồm 4 nhà máy sản xuất phân bón, </w:t>
      </w:r>
      <w:r w:rsidR="00892E30" w:rsidRPr="00972FD8">
        <w:rPr>
          <w:color w:val="auto"/>
          <w:lang w:val="nl-NL"/>
        </w:rPr>
        <w:t>Công ty TNHHMTV Công nghiệp tàu thủy Dung Quất (</w:t>
      </w:r>
      <w:r w:rsidR="002232D1" w:rsidRPr="00972FD8">
        <w:rPr>
          <w:color w:val="auto"/>
          <w:lang w:val="nl-NL"/>
        </w:rPr>
        <w:t>DQS</w:t>
      </w:r>
      <w:r w:rsidR="00892E30" w:rsidRPr="00972FD8">
        <w:rPr>
          <w:color w:val="auto"/>
          <w:lang w:val="nl-NL"/>
        </w:rPr>
        <w:t>)</w:t>
      </w:r>
      <w:r w:rsidR="001D0ECC" w:rsidRPr="00972FD8">
        <w:rPr>
          <w:color w:val="auto"/>
          <w:lang w:val="nl-NL"/>
        </w:rPr>
        <w:t xml:space="preserve">, Nhà máy thép </w:t>
      </w:r>
      <w:r w:rsidR="002232D1" w:rsidRPr="00972FD8">
        <w:rPr>
          <w:color w:val="auto"/>
          <w:lang w:val="nl-NL"/>
        </w:rPr>
        <w:t>Việt Trung</w:t>
      </w:r>
      <w:r w:rsidR="001D0ECC" w:rsidRPr="00972FD8">
        <w:rPr>
          <w:color w:val="auto"/>
          <w:lang w:val="nl-NL"/>
        </w:rPr>
        <w:t>)</w:t>
      </w:r>
      <w:r w:rsidR="002232D1" w:rsidRPr="00972FD8">
        <w:rPr>
          <w:color w:val="auto"/>
          <w:lang w:val="nl-NL"/>
        </w:rPr>
        <w:t>; 03 Dự án đang bị dừng thi công do chi phí tăng cao và thiếu vốn (Dự án sản xuất nhiên liệu sinh học Phú Thọ; Dự án mở rộng giai đoạn 2 Nhà máy gang thép Thái Nguyên; Dự án nhà máy bột giấy Phương Nam); 03 nhà máy đang bị dừng sản xuất do giá thành cao, thua lỗ lớn (Nhà máy sản xuất nhiên liệu sinh học Dung Quất; Nhà máy sản xuất nhiên liệu sinh học Bình Phước, Nhà máy sản xuất xơ sợi Đình Vũ).</w:t>
      </w:r>
    </w:p>
    <w:p w:rsidR="00E97BF6" w:rsidRPr="00972FD8" w:rsidRDefault="007B2366" w:rsidP="00EC2D97">
      <w:pPr>
        <w:spacing w:before="240"/>
        <w:ind w:firstLine="720"/>
        <w:jc w:val="both"/>
        <w:rPr>
          <w:b/>
          <w:color w:val="auto"/>
          <w:sz w:val="26"/>
          <w:szCs w:val="26"/>
          <w:lang w:val="sv-SE"/>
        </w:rPr>
      </w:pPr>
      <w:r w:rsidRPr="00972FD8">
        <w:rPr>
          <w:b/>
          <w:color w:val="auto"/>
          <w:sz w:val="26"/>
          <w:szCs w:val="26"/>
          <w:lang w:val="sv-SE"/>
        </w:rPr>
        <w:t xml:space="preserve">VIII. </w:t>
      </w:r>
      <w:r w:rsidR="009B6AFA" w:rsidRPr="00972FD8">
        <w:rPr>
          <w:b/>
          <w:bCs w:val="0"/>
          <w:color w:val="auto"/>
          <w:sz w:val="26"/>
          <w:szCs w:val="26"/>
          <w:lang w:val="es-PR"/>
        </w:rPr>
        <w:t xml:space="preserve">THỰC HÀNH TIẾT KIỆM, CHỐNG LÃNG PHÍ </w:t>
      </w:r>
      <w:r w:rsidRPr="00972FD8">
        <w:rPr>
          <w:b/>
          <w:color w:val="auto"/>
          <w:sz w:val="26"/>
          <w:szCs w:val="26"/>
          <w:lang w:val="sv-SE"/>
        </w:rPr>
        <w:t xml:space="preserve">TRONG HOẠT ĐỘNG SẢN XUẤT, KINH DOANH VÀ TIÊU DÙNG CỦA NHÂN DÂN </w:t>
      </w:r>
    </w:p>
    <w:p w:rsidR="00AE3E36" w:rsidRPr="00972FD8" w:rsidRDefault="006F3A12" w:rsidP="00FA21B1">
      <w:pPr>
        <w:spacing w:before="180"/>
        <w:ind w:firstLine="720"/>
        <w:jc w:val="both"/>
        <w:rPr>
          <w:color w:val="auto"/>
        </w:rPr>
      </w:pPr>
      <w:r w:rsidRPr="00972FD8">
        <w:rPr>
          <w:color w:val="auto"/>
          <w:lang w:val="sv-SE"/>
        </w:rPr>
        <w:t>Công tác tuyên truyền, vận động</w:t>
      </w:r>
      <w:r w:rsidR="00D04E38" w:rsidRPr="00972FD8">
        <w:rPr>
          <w:color w:val="auto"/>
          <w:lang w:val="sv-SE"/>
        </w:rPr>
        <w:t xml:space="preserve"> nhân dân </w:t>
      </w:r>
      <w:r w:rsidR="00E3148E" w:rsidRPr="00972FD8">
        <w:rPr>
          <w:color w:val="auto"/>
          <w:lang w:val="sv-SE"/>
        </w:rPr>
        <w:t>THTK,CLP trong sản xuất, tiêu dù</w:t>
      </w:r>
      <w:r w:rsidR="00D04E38" w:rsidRPr="00972FD8">
        <w:rPr>
          <w:color w:val="auto"/>
          <w:lang w:val="sv-SE"/>
        </w:rPr>
        <w:t xml:space="preserve">ng tiếp tục được các các cấp, các ngành trong cả nước tích cực triển khai thực hiện và tạo ra những </w:t>
      </w:r>
      <w:r w:rsidR="00E3148E" w:rsidRPr="00972FD8">
        <w:rPr>
          <w:color w:val="auto"/>
          <w:lang w:val="sv-SE"/>
        </w:rPr>
        <w:t>chuyển biến tích cực</w:t>
      </w:r>
      <w:r w:rsidR="003F3C8F" w:rsidRPr="00972FD8">
        <w:rPr>
          <w:color w:val="auto"/>
          <w:lang w:val="sv-SE"/>
        </w:rPr>
        <w:t xml:space="preserve">. </w:t>
      </w:r>
      <w:r w:rsidR="00E3148E" w:rsidRPr="00972FD8">
        <w:rPr>
          <w:color w:val="auto"/>
          <w:lang w:val="sv-SE"/>
        </w:rPr>
        <w:t>Nhiều địa phương đã xây dựng các phong trào và tổ chức thực hiện tốt nếp sống văn minh</w:t>
      </w:r>
      <w:r w:rsidRPr="00972FD8">
        <w:rPr>
          <w:color w:val="auto"/>
          <w:lang w:val="sv-SE"/>
        </w:rPr>
        <w:t>, tiết kiệm trong việc cưới, việc tang</w:t>
      </w:r>
      <w:r w:rsidR="00E3148E" w:rsidRPr="00972FD8">
        <w:rPr>
          <w:color w:val="auto"/>
          <w:lang w:val="sv-SE"/>
        </w:rPr>
        <w:t>,</w:t>
      </w:r>
      <w:r w:rsidR="00D04E38" w:rsidRPr="00972FD8">
        <w:rPr>
          <w:color w:val="auto"/>
          <w:lang w:val="sv-SE"/>
        </w:rPr>
        <w:t xml:space="preserve"> xó</w:t>
      </w:r>
      <w:r w:rsidR="00E3148E" w:rsidRPr="00972FD8">
        <w:rPr>
          <w:color w:val="auto"/>
          <w:lang w:val="sv-SE"/>
        </w:rPr>
        <w:t>a bỏ các hủ tục mê tín dị đoan trong nhân dân; khuyến khích người dân triệt để tiết kiệm điện năng, nước sạch và nâng cao ý thức bảo vệ môi trường trong sản xuất và đời sống.</w:t>
      </w:r>
      <w:r w:rsidR="00D04E38" w:rsidRPr="00972FD8">
        <w:rPr>
          <w:color w:val="auto"/>
          <w:lang w:val="sv-SE"/>
        </w:rPr>
        <w:t xml:space="preserve"> </w:t>
      </w:r>
      <w:r w:rsidR="00D04E38" w:rsidRPr="00972FD8">
        <w:rPr>
          <w:color w:val="auto"/>
          <w:lang w:val="nl-NL"/>
        </w:rPr>
        <w:t xml:space="preserve">Công tác quản lý và tổ chức lễ hội trên địa bàn cả nước đã có sự </w:t>
      </w:r>
      <w:r w:rsidR="00E3148E" w:rsidRPr="00972FD8">
        <w:rPr>
          <w:color w:val="auto"/>
          <w:lang w:val="nl-NL"/>
        </w:rPr>
        <w:t xml:space="preserve">tiến bộ, bảo đảm </w:t>
      </w:r>
      <w:r w:rsidR="003F3C8F" w:rsidRPr="00972FD8">
        <w:rPr>
          <w:color w:val="auto"/>
          <w:lang w:val="nl-NL"/>
        </w:rPr>
        <w:t>an toàn, tiết kiệm</w:t>
      </w:r>
      <w:r w:rsidR="00E3148E" w:rsidRPr="00972FD8">
        <w:rPr>
          <w:color w:val="auto"/>
          <w:lang w:val="nl-NL"/>
        </w:rPr>
        <w:t>.</w:t>
      </w:r>
      <w:r w:rsidR="00D04E38" w:rsidRPr="00972FD8">
        <w:rPr>
          <w:color w:val="auto"/>
          <w:lang w:val="nl-NL"/>
        </w:rPr>
        <w:t xml:space="preserve"> </w:t>
      </w:r>
      <w:r w:rsidRPr="00972FD8">
        <w:rPr>
          <w:color w:val="auto"/>
          <w:lang w:val="sv-SE"/>
        </w:rPr>
        <w:t xml:space="preserve">Chương trình nhận diện hàng Việt Nam với tên gọi “Tự hào hàng Việt Nam” </w:t>
      </w:r>
      <w:r w:rsidR="00D04E38" w:rsidRPr="00972FD8">
        <w:rPr>
          <w:color w:val="auto"/>
          <w:lang w:val="sv-SE"/>
        </w:rPr>
        <w:t xml:space="preserve">tiếp tục được thực hiện có hiệu quả, </w:t>
      </w:r>
      <w:r w:rsidRPr="00972FD8">
        <w:rPr>
          <w:color w:val="auto"/>
          <w:lang w:val="sv-SE"/>
        </w:rPr>
        <w:t>với chuỗi các hoạt động hưởn</w:t>
      </w:r>
      <w:r w:rsidR="00D04E38" w:rsidRPr="00972FD8">
        <w:rPr>
          <w:color w:val="auto"/>
          <w:lang w:val="sv-SE"/>
        </w:rPr>
        <w:t xml:space="preserve">g ứng Chương trình tại </w:t>
      </w:r>
      <w:r w:rsidR="00E3148E" w:rsidRPr="00972FD8">
        <w:rPr>
          <w:color w:val="auto"/>
          <w:lang w:val="sv-SE"/>
        </w:rPr>
        <w:t>nhiều địa phương, qua đó thúc đẩy tiêu thụ hàng hóa, nâng</w:t>
      </w:r>
      <w:r w:rsidR="00CD7282" w:rsidRPr="00972FD8">
        <w:rPr>
          <w:color w:val="auto"/>
          <w:lang w:val="sv-SE"/>
        </w:rPr>
        <w:t xml:space="preserve"> cao lợi ích cho nhân dân.</w:t>
      </w:r>
      <w:r w:rsidR="00E3148E" w:rsidRPr="00972FD8">
        <w:rPr>
          <w:color w:val="auto"/>
        </w:rPr>
        <w:t xml:space="preserve"> </w:t>
      </w:r>
      <w:r w:rsidR="00CD7282" w:rsidRPr="00972FD8">
        <w:rPr>
          <w:color w:val="auto"/>
        </w:rPr>
        <w:t xml:space="preserve">Công tác bảo vệ quyền lợi người tiêu dùng, xử lý các hành vi cạnh tranh không lành mạnh, quản lý hoạt động bán hàng đa cấp, áp dụng các biện pháp phòng vệ thương mại..., được các cấp, các ngành quan tâm và đổi mới phương thức quản lý, góp phần bảo vệ và hỗ trợ thị trường trong nước phát triển lành mạnh. </w:t>
      </w:r>
      <w:r w:rsidR="00E97BF6" w:rsidRPr="00972FD8">
        <w:rPr>
          <w:color w:val="auto"/>
        </w:rPr>
        <w:t>Thủ tướng Chính phủ đã quan tâm chỉ đạo các cấp, các ngành</w:t>
      </w:r>
      <w:r w:rsidR="00113903" w:rsidRPr="00972FD8">
        <w:rPr>
          <w:color w:val="auto"/>
        </w:rPr>
        <w:t xml:space="preserve"> thực hiện các chính sách, biện pháp quyết liệt để bảo vệ sức khoẻ, đời sống và sản xuất của người dân, như: </w:t>
      </w:r>
      <w:r w:rsidR="00DC1C3B" w:rsidRPr="00972FD8">
        <w:rPr>
          <w:color w:val="auto"/>
        </w:rPr>
        <w:t xml:space="preserve">Tăng cường quản lý chất lượng vật tư nông nghiệp để nâng cao năng suất, chất lượng nông sản, bảo đảm lợi ích của nông dân và hạn chế ô nhiễm môi trường. </w:t>
      </w:r>
      <w:r w:rsidR="00113903" w:rsidRPr="00972FD8">
        <w:rPr>
          <w:bCs w:val="0"/>
          <w:iCs w:val="0"/>
          <w:color w:val="auto"/>
          <w:shd w:val="clear" w:color="auto" w:fill="FFFFFF"/>
          <w:lang w:val="vi-VN"/>
        </w:rPr>
        <w:t>Ngăn chặn tình trạng tàu cá của ngư dân Việt Nam khai thác trái phép ở vùng biển nước ngoài</w:t>
      </w:r>
      <w:r w:rsidR="00113903" w:rsidRPr="00972FD8">
        <w:rPr>
          <w:color w:val="auto"/>
          <w:lang w:val="sv-SE"/>
        </w:rPr>
        <w:t xml:space="preserve"> để tránh </w:t>
      </w:r>
      <w:r w:rsidR="00113903" w:rsidRPr="00972FD8">
        <w:rPr>
          <w:bCs w:val="0"/>
          <w:iCs w:val="0"/>
          <w:color w:val="auto"/>
          <w:shd w:val="clear" w:color="auto" w:fill="FFFFFF"/>
          <w:lang w:val="vi-VN"/>
        </w:rPr>
        <w:t>tác động xấu đến hình ảnh của Việt Nam và việc xuất khẩu thủy sản của Việt Nam vào thị trường thế giới, ngăn ngừa, hạn chế rủi ro, thiệt hại cho ngư dân. Tăng cường quản lý các hoạt động sản xuất, kinh doanh rượu trong cả nước</w:t>
      </w:r>
      <w:r w:rsidR="00B472EE" w:rsidRPr="00972FD8">
        <w:rPr>
          <w:bCs w:val="0"/>
          <w:iCs w:val="0"/>
          <w:color w:val="auto"/>
          <w:shd w:val="clear" w:color="auto" w:fill="FFFFFF"/>
          <w:lang w:val="vi-VN"/>
        </w:rPr>
        <w:t>, ngăn chặn và khắc phụ</w:t>
      </w:r>
      <w:r w:rsidR="00113903" w:rsidRPr="00972FD8">
        <w:rPr>
          <w:bCs w:val="0"/>
          <w:iCs w:val="0"/>
          <w:color w:val="auto"/>
          <w:shd w:val="clear" w:color="auto" w:fill="FFFFFF"/>
          <w:lang w:val="vi-VN"/>
        </w:rPr>
        <w:t>c tình trạng ngộ độc rượu</w:t>
      </w:r>
      <w:r w:rsidR="00B472EE" w:rsidRPr="00972FD8">
        <w:rPr>
          <w:bCs w:val="0"/>
          <w:iCs w:val="0"/>
          <w:color w:val="auto"/>
          <w:shd w:val="clear" w:color="auto" w:fill="FFFFFF"/>
          <w:lang w:val="vi-VN"/>
        </w:rPr>
        <w:t xml:space="preserve"> do không bảo đảm an toàn vệ sinh thực phẩm</w:t>
      </w:r>
      <w:r w:rsidR="00B472EE" w:rsidRPr="00972FD8">
        <w:rPr>
          <w:rStyle w:val="FootnoteReference"/>
          <w:bCs w:val="0"/>
          <w:iCs w:val="0"/>
          <w:color w:val="auto"/>
          <w:shd w:val="clear" w:color="auto" w:fill="FFFFFF"/>
          <w:lang w:val="vi-VN"/>
        </w:rPr>
        <w:footnoteReference w:id="90"/>
      </w:r>
      <w:r w:rsidR="00B472EE" w:rsidRPr="00972FD8">
        <w:rPr>
          <w:bCs w:val="0"/>
          <w:iCs w:val="0"/>
          <w:color w:val="auto"/>
          <w:shd w:val="clear" w:color="auto" w:fill="FFFFFF"/>
          <w:lang w:val="vi-VN"/>
        </w:rPr>
        <w:t>;...</w:t>
      </w:r>
    </w:p>
    <w:p w:rsidR="00AE3E36" w:rsidRDefault="006F3A12" w:rsidP="00FA21B1">
      <w:pPr>
        <w:spacing w:before="180"/>
        <w:ind w:firstLine="720"/>
        <w:jc w:val="both"/>
        <w:rPr>
          <w:color w:val="auto"/>
          <w:lang w:val="sv-SE"/>
        </w:rPr>
      </w:pPr>
      <w:r w:rsidRPr="00972FD8">
        <w:rPr>
          <w:color w:val="auto"/>
          <w:lang w:val="sv-SE"/>
        </w:rPr>
        <w:t xml:space="preserve">Tồn tại, hạn chế: </w:t>
      </w:r>
      <w:r w:rsidR="00963CA3" w:rsidRPr="00972FD8">
        <w:rPr>
          <w:color w:val="auto"/>
          <w:lang w:val="sv-SE"/>
        </w:rPr>
        <w:t xml:space="preserve">Một số lễ hội vẫn còn có biểu hiện thương mại hóa và xảy ra những hành vi phản cảm (chen lấn, tranh cướp lộc, </w:t>
      </w:r>
      <w:r w:rsidR="00963CA3" w:rsidRPr="00972FD8">
        <w:rPr>
          <w:bCs w:val="0"/>
          <w:iCs w:val="0"/>
          <w:color w:val="auto"/>
        </w:rPr>
        <w:t>đồ mã, hương nến gây lãng phí, ô nhiễm môi trường</w:t>
      </w:r>
      <w:r w:rsidR="00963CA3" w:rsidRPr="00972FD8">
        <w:rPr>
          <w:color w:val="auto"/>
          <w:lang w:val="sv-SE"/>
        </w:rPr>
        <w:t xml:space="preserve">... ). </w:t>
      </w:r>
      <w:r w:rsidR="00963CA3" w:rsidRPr="00972FD8">
        <w:rPr>
          <w:color w:val="auto"/>
        </w:rPr>
        <w:t>Tình trạng ùn tắc giao thông ở các đô thị lớn, đặc biệt là ở thành phố Hà Nội và thành phố Hồ Chí Minh</w:t>
      </w:r>
      <w:r w:rsidR="00B605D7" w:rsidRPr="00972FD8">
        <w:rPr>
          <w:color w:val="auto"/>
        </w:rPr>
        <w:t xml:space="preserve"> chưa được cải thiện, tác động xấu đến</w:t>
      </w:r>
      <w:r w:rsidR="00963CA3" w:rsidRPr="00972FD8">
        <w:rPr>
          <w:color w:val="auto"/>
        </w:rPr>
        <w:t xml:space="preserve"> K</w:t>
      </w:r>
      <w:r w:rsidR="00CE6E19" w:rsidRPr="00972FD8">
        <w:rPr>
          <w:color w:val="auto"/>
        </w:rPr>
        <w:t xml:space="preserve">T-XH, </w:t>
      </w:r>
      <w:r w:rsidR="00B605D7" w:rsidRPr="00972FD8">
        <w:rPr>
          <w:color w:val="auto"/>
        </w:rPr>
        <w:t>đời sống của nhân</w:t>
      </w:r>
      <w:r w:rsidR="00963CA3" w:rsidRPr="00972FD8">
        <w:rPr>
          <w:color w:val="auto"/>
        </w:rPr>
        <w:t xml:space="preserve"> dân. </w:t>
      </w:r>
      <w:r w:rsidR="00963CA3" w:rsidRPr="00972FD8">
        <w:rPr>
          <w:color w:val="auto"/>
          <w:shd w:val="clear" w:color="auto" w:fill="FFFFFF"/>
        </w:rPr>
        <w:t xml:space="preserve">Tình trạng sản xuất, kinh doanh hàng giả, hàng kém chất lượng, không bảo đảm </w:t>
      </w:r>
      <w:r w:rsidR="00B605D7" w:rsidRPr="00972FD8">
        <w:rPr>
          <w:color w:val="auto"/>
          <w:shd w:val="clear" w:color="auto" w:fill="FFFFFF"/>
        </w:rPr>
        <w:t xml:space="preserve">vệ sinh an toàn thực phẩm; </w:t>
      </w:r>
      <w:r w:rsidR="00963CA3" w:rsidRPr="00972FD8">
        <w:rPr>
          <w:color w:val="auto"/>
          <w:shd w:val="clear" w:color="auto" w:fill="FFFFFF"/>
        </w:rPr>
        <w:t>ô nhiễm môi trườ</w:t>
      </w:r>
      <w:r w:rsidR="00CE6E19" w:rsidRPr="00972FD8">
        <w:rPr>
          <w:color w:val="auto"/>
          <w:shd w:val="clear" w:color="auto" w:fill="FFFFFF"/>
        </w:rPr>
        <w:t>ng tại các làng nghề</w:t>
      </w:r>
      <w:r w:rsidR="00963CA3" w:rsidRPr="00972FD8">
        <w:rPr>
          <w:color w:val="auto"/>
          <w:shd w:val="clear" w:color="auto" w:fill="FFFFFF"/>
        </w:rPr>
        <w:t xml:space="preserve"> còn xảy ra ở nhiều nơi, gây bức xúc trong xã hội.</w:t>
      </w:r>
      <w:r w:rsidR="00B605D7" w:rsidRPr="00972FD8">
        <w:rPr>
          <w:color w:val="auto"/>
          <w:lang w:val="sv-SE"/>
        </w:rPr>
        <w:t xml:space="preserve"> </w:t>
      </w:r>
      <w:r w:rsidRPr="00972FD8">
        <w:rPr>
          <w:color w:val="auto"/>
          <w:lang w:val="sv-SE"/>
        </w:rPr>
        <w:t xml:space="preserve">Việc củng cố và kiện toàn hệ thống phân phối hàng hóa, nhất là một </w:t>
      </w:r>
      <w:r w:rsidR="00CE6E19" w:rsidRPr="00972FD8">
        <w:rPr>
          <w:color w:val="auto"/>
          <w:lang w:val="sv-SE"/>
        </w:rPr>
        <w:t>số mặt hàng thiết yếu còn chậm;</w:t>
      </w:r>
      <w:r w:rsidR="00B605D7" w:rsidRPr="00972FD8">
        <w:rPr>
          <w:color w:val="auto"/>
          <w:lang w:val="sv-SE"/>
        </w:rPr>
        <w:t xml:space="preserve"> g</w:t>
      </w:r>
      <w:r w:rsidRPr="00972FD8">
        <w:rPr>
          <w:color w:val="auto"/>
          <w:lang w:val="sv-SE"/>
        </w:rPr>
        <w:t xml:space="preserve">ắn kết giữa khâu sản xuất và tiêu thụ các sản phẩm nông sản </w:t>
      </w:r>
      <w:r w:rsidR="00B605D7" w:rsidRPr="00972FD8">
        <w:rPr>
          <w:color w:val="auto"/>
          <w:lang w:val="sv-SE"/>
        </w:rPr>
        <w:t>(</w:t>
      </w:r>
      <w:r w:rsidRPr="00972FD8">
        <w:rPr>
          <w:color w:val="auto"/>
          <w:lang w:val="sv-SE"/>
        </w:rPr>
        <w:t>như thịt lợn, rau</w:t>
      </w:r>
      <w:r w:rsidR="00B605D7" w:rsidRPr="00972FD8">
        <w:rPr>
          <w:color w:val="auto"/>
          <w:lang w:val="sv-SE"/>
        </w:rPr>
        <w:t>,</w:t>
      </w:r>
      <w:r w:rsidRPr="00972FD8">
        <w:rPr>
          <w:color w:val="auto"/>
          <w:lang w:val="sv-SE"/>
        </w:rPr>
        <w:t xml:space="preserve"> quả</w:t>
      </w:r>
      <w:r w:rsidR="00B605D7" w:rsidRPr="00972FD8">
        <w:rPr>
          <w:color w:val="auto"/>
          <w:lang w:val="sv-SE"/>
        </w:rPr>
        <w:t>,…) chưa</w:t>
      </w:r>
      <w:r w:rsidRPr="00972FD8">
        <w:rPr>
          <w:color w:val="auto"/>
          <w:lang w:val="sv-SE"/>
        </w:rPr>
        <w:t xml:space="preserve"> tốt</w:t>
      </w:r>
      <w:r w:rsidR="00B605D7" w:rsidRPr="00972FD8">
        <w:rPr>
          <w:color w:val="auto"/>
          <w:lang w:val="sv-SE"/>
        </w:rPr>
        <w:t>,</w:t>
      </w:r>
      <w:r w:rsidRPr="00972FD8">
        <w:rPr>
          <w:color w:val="auto"/>
          <w:lang w:val="sv-SE"/>
        </w:rPr>
        <w:t xml:space="preserve"> nên dễ xảy ra tình trạng nguồn cung thay đổi gây nên khủn</w:t>
      </w:r>
      <w:r w:rsidR="00B605D7" w:rsidRPr="00972FD8">
        <w:rPr>
          <w:color w:val="auto"/>
          <w:lang w:val="sv-SE"/>
        </w:rPr>
        <w:t>g hoảng thừa hoặc thiếu cục bộ, làm thiệt hại đến sản xuất của nông dân.</w:t>
      </w:r>
    </w:p>
    <w:p w:rsidR="001F41FF" w:rsidRPr="00972FD8" w:rsidRDefault="001F41FF" w:rsidP="00FA21B1">
      <w:pPr>
        <w:spacing w:before="180"/>
        <w:ind w:firstLine="720"/>
        <w:jc w:val="both"/>
        <w:rPr>
          <w:b/>
          <w:bCs w:val="0"/>
          <w:color w:val="auto"/>
          <w:sz w:val="26"/>
          <w:szCs w:val="26"/>
          <w:lang w:val="de-DE"/>
        </w:rPr>
      </w:pPr>
      <w:r w:rsidRPr="00972FD8">
        <w:rPr>
          <w:b/>
          <w:bCs w:val="0"/>
          <w:color w:val="auto"/>
          <w:sz w:val="26"/>
          <w:szCs w:val="26"/>
          <w:lang w:val="de-DE"/>
        </w:rPr>
        <w:t>IX.</w:t>
      </w:r>
      <w:r w:rsidR="009E1690" w:rsidRPr="00972FD8">
        <w:rPr>
          <w:b/>
          <w:bCs w:val="0"/>
          <w:color w:val="auto"/>
          <w:sz w:val="26"/>
          <w:szCs w:val="26"/>
          <w:lang w:val="de-DE"/>
        </w:rPr>
        <w:t xml:space="preserve"> CÔNG TÁC </w:t>
      </w:r>
      <w:r w:rsidRPr="00972FD8">
        <w:rPr>
          <w:b/>
          <w:bCs w:val="0"/>
          <w:color w:val="auto"/>
          <w:sz w:val="26"/>
          <w:szCs w:val="26"/>
          <w:lang w:val="de-DE"/>
        </w:rPr>
        <w:t>THANH TRA, KIỂM TOÁN</w:t>
      </w:r>
      <w:r w:rsidR="009E1690" w:rsidRPr="00972FD8">
        <w:rPr>
          <w:b/>
          <w:bCs w:val="0"/>
          <w:color w:val="auto"/>
          <w:sz w:val="26"/>
          <w:szCs w:val="26"/>
          <w:lang w:val="de-DE"/>
        </w:rPr>
        <w:t xml:space="preserve"> GÓP PHẦN</w:t>
      </w:r>
      <w:r w:rsidRPr="00972FD8">
        <w:rPr>
          <w:b/>
          <w:bCs w:val="0"/>
          <w:color w:val="auto"/>
          <w:sz w:val="26"/>
          <w:szCs w:val="26"/>
          <w:lang w:val="de-DE"/>
        </w:rPr>
        <w:t xml:space="preserve"> </w:t>
      </w:r>
      <w:r w:rsidR="009E1690" w:rsidRPr="00972FD8">
        <w:rPr>
          <w:b/>
          <w:bCs w:val="0"/>
          <w:color w:val="auto"/>
          <w:sz w:val="26"/>
          <w:szCs w:val="26"/>
          <w:lang w:val="de-DE"/>
        </w:rPr>
        <w:t>THỰC HÀNH TIẾT KIỆM, CHỐNG LÃNG PHÍ</w:t>
      </w:r>
    </w:p>
    <w:p w:rsidR="009A30D4" w:rsidRPr="00972FD8" w:rsidRDefault="003A5B1E" w:rsidP="001D549E">
      <w:pPr>
        <w:spacing w:before="120"/>
        <w:ind w:firstLine="720"/>
        <w:jc w:val="both"/>
        <w:rPr>
          <w:color w:val="auto"/>
          <w:lang w:val="vi-VN"/>
        </w:rPr>
      </w:pPr>
      <w:r w:rsidRPr="00972FD8">
        <w:rPr>
          <w:bCs w:val="0"/>
          <w:color w:val="auto"/>
          <w:lang w:val="de-DE"/>
        </w:rPr>
        <w:t>Năm 2</w:t>
      </w:r>
      <w:r w:rsidR="00E7121D" w:rsidRPr="00972FD8">
        <w:rPr>
          <w:bCs w:val="0"/>
          <w:color w:val="auto"/>
          <w:lang w:val="de-DE"/>
        </w:rPr>
        <w:t>017, công tác thanh tra</w:t>
      </w:r>
      <w:r w:rsidRPr="00972FD8">
        <w:rPr>
          <w:bCs w:val="0"/>
          <w:color w:val="auto"/>
          <w:lang w:val="de-DE"/>
        </w:rPr>
        <w:t xml:space="preserve"> cơ bản thực hiện </w:t>
      </w:r>
      <w:r w:rsidRPr="00972FD8">
        <w:rPr>
          <w:color w:val="auto"/>
          <w:lang w:val="vi-VN"/>
        </w:rPr>
        <w:t>theo đúng định</w:t>
      </w:r>
      <w:r w:rsidR="00E7121D" w:rsidRPr="00972FD8">
        <w:rPr>
          <w:color w:val="auto"/>
          <w:lang w:val="vi-VN"/>
        </w:rPr>
        <w:t xml:space="preserve"> hướng, kế hoạch được phê duyệt và</w:t>
      </w:r>
      <w:r w:rsidRPr="00972FD8">
        <w:rPr>
          <w:color w:val="auto"/>
          <w:lang w:val="vi-VN"/>
        </w:rPr>
        <w:t xml:space="preserve"> triển khai nhiều cuộc thanh tra đột xuất theo chỉ đạo của Thủ tướng Chính phủ và thủ trưởng cơ quan nhà nước các cấp; t</w:t>
      </w:r>
      <w:r w:rsidR="00E7121D" w:rsidRPr="00972FD8">
        <w:rPr>
          <w:color w:val="auto"/>
          <w:lang w:val="vi-VN"/>
        </w:rPr>
        <w:t xml:space="preserve">hực hiện </w:t>
      </w:r>
      <w:r w:rsidRPr="00972FD8">
        <w:rPr>
          <w:color w:val="auto"/>
          <w:lang w:val="vi-VN"/>
        </w:rPr>
        <w:t xml:space="preserve">nghiêm túc </w:t>
      </w:r>
      <w:r w:rsidRPr="00972FD8">
        <w:rPr>
          <w:color w:val="auto"/>
        </w:rPr>
        <w:t>C</w:t>
      </w:r>
      <w:r w:rsidRPr="00972FD8">
        <w:rPr>
          <w:color w:val="auto"/>
          <w:lang w:val="vi-VN"/>
        </w:rPr>
        <w:t>hỉ thị của Thủ tướng Chính phủ về việc chấn chỉnh hoạt động thanh tra, kiểm tra đối với doanh nghiệp, góp phần cải thiện môi trường đầu tư, kinh doanh, thúc đẩy phát triển. Toàn ngành Thanh tra đ</w:t>
      </w:r>
      <w:r w:rsidRPr="00972FD8">
        <w:rPr>
          <w:color w:val="auto"/>
        </w:rPr>
        <w:t>ã triển khai 7.539 cuộc thanh tra hành chính, 237.284 cuộc thanh tra, kiểm tra chuyên ngành, phát hiện vi phạm về kinh tế 67.754 tỷ đồng, 17.586 ha đất</w:t>
      </w:r>
      <w:r w:rsidRPr="00972FD8">
        <w:rPr>
          <w:rStyle w:val="FootnoteReference"/>
          <w:color w:val="auto"/>
        </w:rPr>
        <w:footnoteReference w:id="91"/>
      </w:r>
      <w:r w:rsidRPr="00972FD8">
        <w:rPr>
          <w:color w:val="auto"/>
        </w:rPr>
        <w:t>; kiến nghị thu hồi 43.321 tỷ đồng, 4.941 ha đất; loại khỏi giá trị quyết toán và đề nghị cơ quan có thẩm quyền xử lý 24.253 tỷ đồng, 12.645 ha đất; ban hành 148.026 quyết định xử phạt vi phạm hành chính với số tiền 2.924 tỷ đồng; kiến nghị xử lý kỷ luật hành chính đối với 2.093 tập thể và cá nhân; chuyển cơ quan điều tra xử lý 114 vụ việc, 192 đối tượng.</w:t>
      </w:r>
      <w:r w:rsidRPr="00972FD8">
        <w:rPr>
          <w:color w:val="auto"/>
          <w:lang w:val="vi-VN"/>
        </w:rPr>
        <w:t xml:space="preserve"> </w:t>
      </w:r>
      <w:r w:rsidR="001D549E" w:rsidRPr="00972FD8">
        <w:rPr>
          <w:color w:val="auto"/>
          <w:lang w:val="vi-VN"/>
        </w:rPr>
        <w:t>Đồng thời, có nhiều</w:t>
      </w:r>
      <w:r w:rsidR="001D549E" w:rsidRPr="00972FD8">
        <w:rPr>
          <w:color w:val="auto"/>
        </w:rPr>
        <w:t xml:space="preserve"> kiến nghị </w:t>
      </w:r>
      <w:r w:rsidR="00220AFF" w:rsidRPr="00972FD8">
        <w:rPr>
          <w:color w:val="auto"/>
        </w:rPr>
        <w:t xml:space="preserve">về </w:t>
      </w:r>
      <w:r w:rsidR="001D549E" w:rsidRPr="00972FD8">
        <w:rPr>
          <w:color w:val="auto"/>
        </w:rPr>
        <w:t xml:space="preserve">chấn chỉnh công tác quản lý và hoàn thiện cơ chế, chính sách, pháp luật trên nhiều lĩnh vực, </w:t>
      </w:r>
      <w:r w:rsidR="001D549E" w:rsidRPr="00972FD8">
        <w:rPr>
          <w:color w:val="auto"/>
          <w:lang w:val="vi-VN"/>
        </w:rPr>
        <w:t>góp phần nâng cao hiệu quả công tác THTK,CLP.</w:t>
      </w:r>
      <w:r w:rsidR="001D549E" w:rsidRPr="00972FD8">
        <w:rPr>
          <w:color w:val="auto"/>
        </w:rPr>
        <w:t xml:space="preserve"> </w:t>
      </w:r>
      <w:r w:rsidR="009A30D4" w:rsidRPr="00972FD8">
        <w:rPr>
          <w:color w:val="auto"/>
        </w:rPr>
        <w:t>Kết quả xử lý sau thanh tra, thu hồi và xử lý khác 11.364 tỷ đồng (đạt 70%), 4.614 ha đất (97%), đôn đốc xử lý 1.821 tập thể</w:t>
      </w:r>
      <w:r w:rsidR="001D549E" w:rsidRPr="00972FD8">
        <w:rPr>
          <w:color w:val="auto"/>
        </w:rPr>
        <w:t xml:space="preserve"> và</w:t>
      </w:r>
      <w:r w:rsidR="009A30D4" w:rsidRPr="00972FD8">
        <w:rPr>
          <w:color w:val="auto"/>
        </w:rPr>
        <w:t xml:space="preserve"> 6.236 cá nhân</w:t>
      </w:r>
      <w:r w:rsidR="001D549E" w:rsidRPr="00972FD8">
        <w:rPr>
          <w:color w:val="auto"/>
        </w:rPr>
        <w:t xml:space="preserve"> có sai phạm</w:t>
      </w:r>
      <w:r w:rsidR="009A30D4" w:rsidRPr="00972FD8">
        <w:rPr>
          <w:color w:val="auto"/>
        </w:rPr>
        <w:t xml:space="preserve">, chuyển cơ quan chức năng khởi tố </w:t>
      </w:r>
      <w:r w:rsidR="001D549E" w:rsidRPr="00972FD8">
        <w:rPr>
          <w:color w:val="auto"/>
        </w:rPr>
        <w:t>34 vụ việc, 52 đối tượng</w:t>
      </w:r>
      <w:r w:rsidR="001D549E" w:rsidRPr="00972FD8">
        <w:rPr>
          <w:rStyle w:val="FootnoteReference"/>
          <w:color w:val="auto"/>
        </w:rPr>
        <w:footnoteReference w:id="92"/>
      </w:r>
      <w:r w:rsidR="001D549E" w:rsidRPr="00972FD8">
        <w:rPr>
          <w:color w:val="auto"/>
        </w:rPr>
        <w:t>.</w:t>
      </w:r>
    </w:p>
    <w:p w:rsidR="001F41FF" w:rsidRPr="00972FD8" w:rsidRDefault="005663B4" w:rsidP="00EC2D97">
      <w:pPr>
        <w:spacing w:before="120"/>
        <w:ind w:firstLine="720"/>
        <w:jc w:val="both"/>
        <w:rPr>
          <w:color w:val="auto"/>
          <w:lang w:val="vi-VN"/>
        </w:rPr>
      </w:pPr>
      <w:r w:rsidRPr="00972FD8">
        <w:rPr>
          <w:bCs w:val="0"/>
          <w:iCs w:val="0"/>
          <w:color w:val="auto"/>
        </w:rPr>
        <w:t>Kiểm toán Nhà nước đã triển khai</w:t>
      </w:r>
      <w:r w:rsidR="006C43F7" w:rsidRPr="00972FD8">
        <w:rPr>
          <w:bCs w:val="0"/>
          <w:iCs w:val="0"/>
          <w:color w:val="auto"/>
        </w:rPr>
        <w:t xml:space="preserve"> 257 cuộc kiểm toán</w:t>
      </w:r>
      <w:r w:rsidR="008414EA" w:rsidRPr="00972FD8">
        <w:rPr>
          <w:bCs w:val="0"/>
          <w:iCs w:val="0"/>
          <w:color w:val="auto"/>
        </w:rPr>
        <w:t xml:space="preserve"> trong năm 2017</w:t>
      </w:r>
      <w:r w:rsidR="00CE6042" w:rsidRPr="00972FD8">
        <w:rPr>
          <w:bCs w:val="0"/>
          <w:iCs w:val="0"/>
          <w:color w:val="auto"/>
        </w:rPr>
        <w:t xml:space="preserve">, </w:t>
      </w:r>
      <w:r w:rsidR="00C86D4F" w:rsidRPr="00972FD8">
        <w:rPr>
          <w:bCs w:val="0"/>
          <w:iCs w:val="0"/>
          <w:color w:val="auto"/>
        </w:rPr>
        <w:t xml:space="preserve"> phát hiện, kiến nghị xử lý về tài chính </w:t>
      </w:r>
      <w:r w:rsidR="00C86D4F" w:rsidRPr="00972FD8">
        <w:rPr>
          <w:bCs w:val="0"/>
          <w:iCs w:val="0"/>
          <w:color w:val="auto"/>
          <w:lang w:val="pt-BR"/>
        </w:rPr>
        <w:t>43.660  tỷ đồng (</w:t>
      </w:r>
      <w:r w:rsidR="00CE6042" w:rsidRPr="00972FD8">
        <w:rPr>
          <w:bCs w:val="0"/>
          <w:iCs w:val="0"/>
          <w:color w:val="auto"/>
          <w:lang w:val="pt-BR"/>
        </w:rPr>
        <w:t xml:space="preserve">tăng thu, giảm chi NSNN 32.609 tỷ đồng, kiến nghị khác </w:t>
      </w:r>
      <w:r w:rsidR="008414EA" w:rsidRPr="00972FD8">
        <w:rPr>
          <w:bCs w:val="0"/>
          <w:iCs w:val="0"/>
          <w:color w:val="auto"/>
          <w:lang w:val="pt-BR"/>
        </w:rPr>
        <w:t>11.051 tỷ đồng)</w:t>
      </w:r>
      <w:r w:rsidR="00CE6042" w:rsidRPr="00972FD8">
        <w:rPr>
          <w:bCs w:val="0"/>
          <w:iCs w:val="0"/>
          <w:color w:val="auto"/>
          <w:lang w:val="nl-NL"/>
        </w:rPr>
        <w:t>. Trong đó</w:t>
      </w:r>
      <w:r w:rsidR="006C43F7" w:rsidRPr="00972FD8">
        <w:rPr>
          <w:bCs w:val="0"/>
          <w:iCs w:val="0"/>
          <w:color w:val="auto"/>
          <w:lang w:val="nl-NL"/>
        </w:rPr>
        <w:t>,</w:t>
      </w:r>
      <w:r w:rsidR="00C86D4F" w:rsidRPr="00972FD8">
        <w:rPr>
          <w:bCs w:val="0"/>
          <w:iCs w:val="0"/>
          <w:color w:val="auto"/>
          <w:lang w:val="nl-NL"/>
        </w:rPr>
        <w:t xml:space="preserve"> </w:t>
      </w:r>
      <w:r w:rsidR="00CE6042" w:rsidRPr="00972FD8">
        <w:rPr>
          <w:bCs w:val="0"/>
          <w:iCs w:val="0"/>
          <w:color w:val="auto"/>
          <w:lang w:val="nl-NL"/>
        </w:rPr>
        <w:t xml:space="preserve">kiểm toán </w:t>
      </w:r>
      <w:r w:rsidR="008414EA" w:rsidRPr="00972FD8">
        <w:rPr>
          <w:bCs w:val="0"/>
          <w:iCs w:val="0"/>
          <w:color w:val="auto"/>
          <w:lang w:val="nl-NL"/>
        </w:rPr>
        <w:t xml:space="preserve">công tác quản lý </w:t>
      </w:r>
      <w:r w:rsidR="00C86D4F" w:rsidRPr="00972FD8">
        <w:rPr>
          <w:bCs w:val="0"/>
          <w:iCs w:val="0"/>
          <w:color w:val="auto"/>
          <w:lang w:val="nl-NL"/>
        </w:rPr>
        <w:t>công chức, viên chức, người lao động</w:t>
      </w:r>
      <w:r w:rsidR="006C43F7" w:rsidRPr="00972FD8">
        <w:rPr>
          <w:bCs w:val="0"/>
          <w:iCs w:val="0"/>
          <w:color w:val="auto"/>
          <w:lang w:val="nl-NL"/>
        </w:rPr>
        <w:t xml:space="preserve"> trong khu vực nhà nước</w:t>
      </w:r>
      <w:r w:rsidR="00C86D4F" w:rsidRPr="00972FD8">
        <w:rPr>
          <w:bCs w:val="0"/>
          <w:iCs w:val="0"/>
          <w:color w:val="auto"/>
          <w:lang w:val="nl-NL"/>
        </w:rPr>
        <w:t xml:space="preserve"> đã phát hiện thừa biên chế 57.175 người; kiểm toán xác định giá trị doanh nghiệp nhà nước trước khi cổ phần hóa 06 doanh nghiệp, phát hiện, kiến nghị tăng thêm vốn nhà nước </w:t>
      </w:r>
      <w:r w:rsidR="00CF017D" w:rsidRPr="00972FD8">
        <w:rPr>
          <w:bCs w:val="0"/>
          <w:iCs w:val="0"/>
          <w:color w:val="auto"/>
          <w:lang w:val="nl-NL"/>
        </w:rPr>
        <w:t xml:space="preserve">8.688 tỷ đồng và </w:t>
      </w:r>
      <w:r w:rsidR="00C86D4F" w:rsidRPr="00972FD8">
        <w:rPr>
          <w:bCs w:val="0"/>
          <w:iCs w:val="0"/>
          <w:color w:val="auto"/>
          <w:lang w:val="nl-NL"/>
        </w:rPr>
        <w:t>các khoản phải nộp NSNN tăng thêm 504,5 tỷ đồng</w:t>
      </w:r>
      <w:r w:rsidR="006C43F7" w:rsidRPr="00972FD8">
        <w:rPr>
          <w:bCs w:val="0"/>
          <w:iCs w:val="0"/>
          <w:color w:val="auto"/>
          <w:lang w:val="nl-NL"/>
        </w:rPr>
        <w:t>.</w:t>
      </w:r>
      <w:r w:rsidR="00C86D4F" w:rsidRPr="00972FD8">
        <w:rPr>
          <w:bCs w:val="0"/>
          <w:iCs w:val="0"/>
          <w:color w:val="auto"/>
          <w:lang w:val="nl-NL"/>
        </w:rPr>
        <w:t xml:space="preserve"> </w:t>
      </w:r>
      <w:r w:rsidR="00CE6042" w:rsidRPr="00972FD8">
        <w:rPr>
          <w:bCs w:val="0"/>
          <w:iCs w:val="0"/>
          <w:color w:val="auto"/>
          <w:lang w:val="pt-BR"/>
        </w:rPr>
        <w:t>Kiến nghị sửa đổi, hủy bỏ 96 văn bản pháp luật nhằm bịt lỗ hổng, tránh thất thoát, lãng phí</w:t>
      </w:r>
      <w:r w:rsidR="003553EA" w:rsidRPr="00972FD8">
        <w:rPr>
          <w:bCs w:val="0"/>
          <w:iCs w:val="0"/>
          <w:color w:val="auto"/>
          <w:lang w:val="nl-NL"/>
        </w:rPr>
        <w:t xml:space="preserve"> trong </w:t>
      </w:r>
      <w:r w:rsidR="00CE6042" w:rsidRPr="00972FD8">
        <w:rPr>
          <w:bCs w:val="0"/>
          <w:iCs w:val="0"/>
          <w:color w:val="auto"/>
          <w:lang w:val="nl-NL"/>
        </w:rPr>
        <w:t>quản l</w:t>
      </w:r>
      <w:r w:rsidR="00E7121D" w:rsidRPr="00972FD8">
        <w:rPr>
          <w:bCs w:val="0"/>
          <w:iCs w:val="0"/>
          <w:color w:val="auto"/>
          <w:lang w:val="nl-NL"/>
        </w:rPr>
        <w:t xml:space="preserve">ý, sử dụng đất đai, </w:t>
      </w:r>
      <w:r w:rsidR="00CE6042" w:rsidRPr="00972FD8">
        <w:rPr>
          <w:bCs w:val="0"/>
          <w:iCs w:val="0"/>
          <w:color w:val="auto"/>
          <w:lang w:val="nl-NL"/>
        </w:rPr>
        <w:t>thực hiện các dự án BT, BOT</w:t>
      </w:r>
      <w:r w:rsidR="00A35971" w:rsidRPr="00972FD8">
        <w:rPr>
          <w:bCs w:val="0"/>
          <w:iCs w:val="0"/>
          <w:color w:val="auto"/>
          <w:lang w:val="nl-NL"/>
        </w:rPr>
        <w:t xml:space="preserve"> giao thông</w:t>
      </w:r>
      <w:r w:rsidR="00CE6042" w:rsidRPr="00972FD8">
        <w:rPr>
          <w:bCs w:val="0"/>
          <w:iCs w:val="0"/>
          <w:color w:val="auto"/>
          <w:lang w:val="nl-NL"/>
        </w:rPr>
        <w:t>; việc đầu tư không hiệu quả tại các tập đoàn, tổng công ty</w:t>
      </w:r>
      <w:r w:rsidR="008414EA" w:rsidRPr="00972FD8">
        <w:rPr>
          <w:bCs w:val="0"/>
          <w:iCs w:val="0"/>
          <w:color w:val="auto"/>
          <w:lang w:val="nl-NL"/>
        </w:rPr>
        <w:t>,</w:t>
      </w:r>
      <w:r w:rsidR="00CE6042" w:rsidRPr="00972FD8">
        <w:rPr>
          <w:bCs w:val="0"/>
          <w:iCs w:val="0"/>
          <w:color w:val="auto"/>
          <w:lang w:val="nl-NL"/>
        </w:rPr>
        <w:t>...</w:t>
      </w:r>
      <w:r w:rsidR="00EC2D97" w:rsidRPr="00972FD8">
        <w:rPr>
          <w:bCs w:val="0"/>
          <w:iCs w:val="0"/>
          <w:color w:val="auto"/>
          <w:lang w:val="nl-NL"/>
        </w:rPr>
        <w:t>;</w:t>
      </w:r>
      <w:r w:rsidR="00EC2D97" w:rsidRPr="00972FD8">
        <w:rPr>
          <w:color w:val="auto"/>
          <w:lang w:val="nl-NL"/>
        </w:rPr>
        <w:t xml:space="preserve"> cung cấp hồ sơ, tài liệu cho các cơ quan có thẩm quyền để phục vụ công tác giám sát, kiểm tra, tố tụng, góp phần thực hiện nghiêm </w:t>
      </w:r>
      <w:r w:rsidR="00EC2D97" w:rsidRPr="00972FD8">
        <w:rPr>
          <w:color w:val="auto"/>
          <w:shd w:val="clear" w:color="auto" w:fill="FFFFFF"/>
          <w:lang w:val="nl-NL"/>
        </w:rPr>
        <w:t xml:space="preserve">Kết luận số 10-KL/TW ngày 26/12/2016 của Bộ Chính trị về tiếp tục thực hiện Nghị quyết TW3 khóa X về tăng cường sự lãnh đạo của Đảng đối với công tác phòng, chống tham nhũng, lãng phí; </w:t>
      </w:r>
      <w:r w:rsidR="00C86D4F" w:rsidRPr="00972FD8">
        <w:rPr>
          <w:color w:val="auto"/>
          <w:lang w:val="nl-NL"/>
        </w:rPr>
        <w:t>chuyển một số vụ việc có dấu hiệu vi phạm pháp luật</w:t>
      </w:r>
      <w:r w:rsidR="006C43F7" w:rsidRPr="00972FD8">
        <w:rPr>
          <w:color w:val="auto"/>
          <w:lang w:val="nl-NL"/>
        </w:rPr>
        <w:t xml:space="preserve"> </w:t>
      </w:r>
      <w:r w:rsidR="000B6511" w:rsidRPr="00972FD8">
        <w:rPr>
          <w:color w:val="auto"/>
          <w:lang w:val="nl-NL"/>
        </w:rPr>
        <w:t>sang cơ q</w:t>
      </w:r>
      <w:r w:rsidR="006C43F7" w:rsidRPr="00972FD8">
        <w:rPr>
          <w:color w:val="auto"/>
          <w:lang w:val="nl-NL"/>
        </w:rPr>
        <w:t>uan điều tra</w:t>
      </w:r>
      <w:r w:rsidR="008414EA" w:rsidRPr="00972FD8">
        <w:rPr>
          <w:rStyle w:val="FootnoteReference"/>
          <w:color w:val="auto"/>
          <w:lang w:val="nl-NL"/>
        </w:rPr>
        <w:footnoteReference w:id="93"/>
      </w:r>
      <w:r w:rsidR="00527D42" w:rsidRPr="00972FD8">
        <w:rPr>
          <w:color w:val="auto"/>
          <w:lang w:val="nl-NL"/>
        </w:rPr>
        <w:t xml:space="preserve"> theo quy định</w:t>
      </w:r>
      <w:r w:rsidR="00EC2D97" w:rsidRPr="00972FD8">
        <w:rPr>
          <w:color w:val="auto"/>
          <w:lang w:val="nl-NL"/>
        </w:rPr>
        <w:t>.</w:t>
      </w:r>
      <w:r w:rsidR="00527D42" w:rsidRPr="00972FD8">
        <w:rPr>
          <w:color w:val="auto"/>
          <w:lang w:val="nl-NL"/>
        </w:rPr>
        <w:t xml:space="preserve"> </w:t>
      </w:r>
    </w:p>
    <w:p w:rsidR="00496081" w:rsidRPr="00972FD8" w:rsidRDefault="005C7675" w:rsidP="000D04F1">
      <w:pPr>
        <w:spacing w:before="180"/>
        <w:ind w:firstLine="720"/>
        <w:jc w:val="both"/>
        <w:rPr>
          <w:color w:val="auto"/>
          <w:spacing w:val="-2"/>
          <w:lang w:val="it-IT"/>
        </w:rPr>
      </w:pPr>
      <w:r w:rsidRPr="00972FD8">
        <w:rPr>
          <w:color w:val="auto"/>
          <w:lang w:val="sv-SE"/>
        </w:rPr>
        <w:t>* Đánh giá chung: Dưới sự lãnh đạo của Đảng, giám sát của Quố</w:t>
      </w:r>
      <w:r w:rsidR="00666DB7" w:rsidRPr="00972FD8">
        <w:rPr>
          <w:color w:val="auto"/>
          <w:lang w:val="sv-SE"/>
        </w:rPr>
        <w:t xml:space="preserve">c hội, điều hành của Chính phủ, </w:t>
      </w:r>
      <w:r w:rsidRPr="00972FD8">
        <w:rPr>
          <w:color w:val="auto"/>
          <w:lang w:val="sv-SE"/>
        </w:rPr>
        <w:t>Thủ tướng Chính phủ, các cấp, ngành, chính quyền địa phương và nhân dân trong cả nước đã tích cực triển khai, thực hiện</w:t>
      </w:r>
      <w:r w:rsidR="00072CAF" w:rsidRPr="00972FD8">
        <w:rPr>
          <w:color w:val="auto"/>
          <w:lang w:val="sv-SE"/>
        </w:rPr>
        <w:t xml:space="preserve"> đồ</w:t>
      </w:r>
      <w:r w:rsidR="00D40624" w:rsidRPr="00972FD8">
        <w:rPr>
          <w:color w:val="auto"/>
          <w:lang w:val="sv-SE"/>
        </w:rPr>
        <w:t>n</w:t>
      </w:r>
      <w:r w:rsidR="009228D2" w:rsidRPr="00972FD8">
        <w:rPr>
          <w:color w:val="auto"/>
          <w:lang w:val="sv-SE"/>
        </w:rPr>
        <w:t>g bộ nhiều giải pháp tăng cường THTK,CLP</w:t>
      </w:r>
      <w:r w:rsidRPr="00972FD8">
        <w:rPr>
          <w:color w:val="auto"/>
          <w:lang w:val="sv-SE"/>
        </w:rPr>
        <w:t xml:space="preserve"> </w:t>
      </w:r>
      <w:r w:rsidR="00072CAF" w:rsidRPr="00972FD8">
        <w:rPr>
          <w:color w:val="auto"/>
          <w:lang w:val="sv-SE"/>
        </w:rPr>
        <w:t xml:space="preserve">trong tất cả các lĩnh vực theo quy định của Luật THTK,CLP, góp phần thực hiện thắng lợi mục tiêu phát triển KT-XH năm 2017 Quốc hội đã đề ra. </w:t>
      </w:r>
      <w:r w:rsidR="00976A27" w:rsidRPr="00972FD8">
        <w:rPr>
          <w:color w:val="auto"/>
          <w:spacing w:val="-2"/>
          <w:lang w:val="it-IT"/>
        </w:rPr>
        <w:t xml:space="preserve">Tuy nhiên, </w:t>
      </w:r>
      <w:r w:rsidR="00072CAF" w:rsidRPr="00972FD8">
        <w:rPr>
          <w:color w:val="auto"/>
          <w:spacing w:val="-2"/>
          <w:lang w:val="it-IT"/>
        </w:rPr>
        <w:t xml:space="preserve">vẫn còn nhiều vấn đề tồn tại, hạn chế trong các lĩnh vực chậm được khắc phục như đã trình bày trên đây, </w:t>
      </w:r>
      <w:r w:rsidR="00496081" w:rsidRPr="00972FD8">
        <w:rPr>
          <w:color w:val="auto"/>
          <w:spacing w:val="-2"/>
          <w:lang w:val="it-IT"/>
        </w:rPr>
        <w:t xml:space="preserve">đã và đang </w:t>
      </w:r>
      <w:r w:rsidR="009228D2" w:rsidRPr="00972FD8">
        <w:rPr>
          <w:color w:val="auto"/>
          <w:spacing w:val="-2"/>
          <w:lang w:val="it-IT"/>
        </w:rPr>
        <w:t>gây ra sự lãng phí không nhỏ các nguồn lực</w:t>
      </w:r>
      <w:r w:rsidR="00976A27" w:rsidRPr="00972FD8">
        <w:rPr>
          <w:color w:val="auto"/>
          <w:spacing w:val="-2"/>
          <w:lang w:val="it-IT"/>
        </w:rPr>
        <w:t xml:space="preserve"> của đất nước và </w:t>
      </w:r>
      <w:r w:rsidR="009228D2" w:rsidRPr="00972FD8">
        <w:rPr>
          <w:color w:val="auto"/>
          <w:spacing w:val="-2"/>
          <w:lang w:val="it-IT"/>
        </w:rPr>
        <w:t>trong</w:t>
      </w:r>
      <w:r w:rsidR="00496081" w:rsidRPr="00972FD8">
        <w:rPr>
          <w:color w:val="auto"/>
          <w:spacing w:val="-2"/>
          <w:lang w:val="it-IT"/>
        </w:rPr>
        <w:t xml:space="preserve"> sản xuất, đời sống của nhân dân</w:t>
      </w:r>
      <w:r w:rsidR="00072CAF" w:rsidRPr="00972FD8">
        <w:rPr>
          <w:color w:val="auto"/>
          <w:spacing w:val="-2"/>
          <w:lang w:val="it-IT"/>
        </w:rPr>
        <w:t>.</w:t>
      </w:r>
      <w:r w:rsidR="00BD5684" w:rsidRPr="00972FD8">
        <w:rPr>
          <w:color w:val="auto"/>
          <w:spacing w:val="-2"/>
          <w:lang w:val="it-IT"/>
        </w:rPr>
        <w:t xml:space="preserve"> </w:t>
      </w:r>
      <w:r w:rsidR="004F299A" w:rsidRPr="00972FD8">
        <w:rPr>
          <w:bCs w:val="0"/>
          <w:iCs w:val="0"/>
          <w:color w:val="auto"/>
          <w:lang w:val="vi-VN"/>
        </w:rPr>
        <w:t>Một số</w:t>
      </w:r>
      <w:r w:rsidR="00BE595E" w:rsidRPr="00972FD8">
        <w:rPr>
          <w:bCs w:val="0"/>
          <w:iCs w:val="0"/>
          <w:color w:val="auto"/>
          <w:lang w:val="vi-VN"/>
        </w:rPr>
        <w:t xml:space="preserve"> bộ, </w:t>
      </w:r>
      <w:r w:rsidR="004F299A" w:rsidRPr="00972FD8">
        <w:rPr>
          <w:bCs w:val="0"/>
          <w:iCs w:val="0"/>
          <w:color w:val="auto"/>
          <w:lang w:val="vi-VN"/>
        </w:rPr>
        <w:t>cơ quan, địa phương</w:t>
      </w:r>
      <w:r w:rsidR="00976A27" w:rsidRPr="00972FD8">
        <w:rPr>
          <w:bCs w:val="0"/>
          <w:iCs w:val="0"/>
          <w:color w:val="auto"/>
          <w:lang w:val="vi-VN"/>
        </w:rPr>
        <w:t xml:space="preserve"> chưa thực hiện nghiêm</w:t>
      </w:r>
      <w:r w:rsidR="004F299A" w:rsidRPr="00972FD8">
        <w:rPr>
          <w:bCs w:val="0"/>
          <w:iCs w:val="0"/>
          <w:color w:val="auto"/>
          <w:lang w:val="vi-VN"/>
        </w:rPr>
        <w:t xml:space="preserve"> công tác tổng kết đánh giá và chế độ báo cá</w:t>
      </w:r>
      <w:r w:rsidR="0027661B" w:rsidRPr="00972FD8">
        <w:rPr>
          <w:bCs w:val="0"/>
          <w:iCs w:val="0"/>
          <w:color w:val="auto"/>
          <w:lang w:val="vi-VN"/>
        </w:rPr>
        <w:t xml:space="preserve">o </w:t>
      </w:r>
      <w:r w:rsidR="004F299A" w:rsidRPr="00972FD8">
        <w:rPr>
          <w:bCs w:val="0"/>
          <w:iCs w:val="0"/>
          <w:color w:val="auto"/>
          <w:lang w:val="vi-VN"/>
        </w:rPr>
        <w:t>theo quy định của Luật THTK,CLP</w:t>
      </w:r>
      <w:r w:rsidR="0027661B" w:rsidRPr="00972FD8">
        <w:rPr>
          <w:bCs w:val="0"/>
          <w:iCs w:val="0"/>
          <w:color w:val="auto"/>
          <w:lang w:val="vi-VN"/>
        </w:rPr>
        <w:t>,</w:t>
      </w:r>
      <w:r w:rsidR="004F299A" w:rsidRPr="00972FD8">
        <w:rPr>
          <w:bCs w:val="0"/>
          <w:iCs w:val="0"/>
          <w:color w:val="auto"/>
          <w:lang w:val="vi-VN"/>
        </w:rPr>
        <w:t xml:space="preserve"> làm g</w:t>
      </w:r>
      <w:r w:rsidR="00976A27" w:rsidRPr="00972FD8">
        <w:rPr>
          <w:bCs w:val="0"/>
          <w:iCs w:val="0"/>
          <w:color w:val="auto"/>
          <w:lang w:val="vi-VN"/>
        </w:rPr>
        <w:t xml:space="preserve">iảm hiệu lực, hiệu quả </w:t>
      </w:r>
      <w:r w:rsidR="004F299A" w:rsidRPr="00972FD8">
        <w:rPr>
          <w:bCs w:val="0"/>
          <w:iCs w:val="0"/>
          <w:color w:val="auto"/>
          <w:lang w:val="vi-VN"/>
        </w:rPr>
        <w:t>thực thi pháp luật về THTK,CLP</w:t>
      </w:r>
      <w:r w:rsidR="0027661B" w:rsidRPr="00972FD8">
        <w:rPr>
          <w:bCs w:val="0"/>
          <w:iCs w:val="0"/>
          <w:color w:val="auto"/>
          <w:lang w:val="vi-VN"/>
        </w:rPr>
        <w:t>,</w:t>
      </w:r>
      <w:r w:rsidR="004F299A" w:rsidRPr="00972FD8">
        <w:rPr>
          <w:bCs w:val="0"/>
          <w:iCs w:val="0"/>
          <w:color w:val="auto"/>
          <w:lang w:val="vi-VN"/>
        </w:rPr>
        <w:t xml:space="preserve"> như: Không báo cáo, chậm báo cáo hoặc báo cáo không đúng yêu cầu, quy định; không đánh giá</w:t>
      </w:r>
      <w:r w:rsidR="00976A27" w:rsidRPr="00972FD8">
        <w:rPr>
          <w:bCs w:val="0"/>
          <w:iCs w:val="0"/>
          <w:color w:val="auto"/>
          <w:lang w:val="vi-VN"/>
        </w:rPr>
        <w:t xml:space="preserve">, phân tích, không có số liệu </w:t>
      </w:r>
      <w:r w:rsidR="004F299A" w:rsidRPr="00972FD8">
        <w:rPr>
          <w:bCs w:val="0"/>
          <w:iCs w:val="0"/>
          <w:color w:val="auto"/>
          <w:lang w:val="vi-VN"/>
        </w:rPr>
        <w:t>về kết quả tiết kiệm, tình trạng lãng phí và những tồn tại, hạn chế trong công tác THTK,CLP tại bộ, ngành, cơ quan, địa phương mình hoặc né tránh, không báo cáo rõ về những tổ chức, cá nhân yếu kém, có hành vi phạm, gây lãng phí đã</w:t>
      </w:r>
      <w:r w:rsidR="00B64A9C" w:rsidRPr="00972FD8">
        <w:rPr>
          <w:bCs w:val="0"/>
          <w:iCs w:val="0"/>
          <w:color w:val="auto"/>
          <w:lang w:val="vi-VN"/>
        </w:rPr>
        <w:t xml:space="preserve"> được phát hiện,... (</w:t>
      </w:r>
      <w:r w:rsidR="004F299A" w:rsidRPr="00972FD8">
        <w:rPr>
          <w:bCs w:val="0"/>
          <w:iCs w:val="0"/>
          <w:color w:val="auto"/>
          <w:lang w:val="vi-VN"/>
        </w:rPr>
        <w:t>Phụ lục I</w:t>
      </w:r>
      <w:r w:rsidR="00B64A9C" w:rsidRPr="00972FD8">
        <w:rPr>
          <w:bCs w:val="0"/>
          <w:iCs w:val="0"/>
          <w:color w:val="auto"/>
        </w:rPr>
        <w:t>I</w:t>
      </w:r>
      <w:r w:rsidR="004F299A" w:rsidRPr="00972FD8">
        <w:rPr>
          <w:bCs w:val="0"/>
          <w:iCs w:val="0"/>
          <w:color w:val="auto"/>
          <w:lang w:val="vi-VN"/>
        </w:rPr>
        <w:t>I kèm theo).</w:t>
      </w:r>
    </w:p>
    <w:p w:rsidR="00963CA3" w:rsidRPr="00972FD8" w:rsidRDefault="00E353CD" w:rsidP="00BD5684">
      <w:pPr>
        <w:spacing w:before="120"/>
        <w:ind w:firstLine="720"/>
        <w:jc w:val="both"/>
        <w:rPr>
          <w:color w:val="auto"/>
        </w:rPr>
      </w:pPr>
      <w:r w:rsidRPr="00972FD8">
        <w:rPr>
          <w:color w:val="auto"/>
        </w:rPr>
        <w:t>Một số n</w:t>
      </w:r>
      <w:r w:rsidR="00496081" w:rsidRPr="00972FD8">
        <w:rPr>
          <w:color w:val="auto"/>
        </w:rPr>
        <w:t xml:space="preserve">guyên nhân </w:t>
      </w:r>
      <w:r w:rsidRPr="00972FD8">
        <w:rPr>
          <w:color w:val="auto"/>
        </w:rPr>
        <w:t xml:space="preserve">chủ yếu </w:t>
      </w:r>
      <w:r w:rsidR="00BE595E" w:rsidRPr="00972FD8">
        <w:rPr>
          <w:color w:val="auto"/>
        </w:rPr>
        <w:t>của những tồn tại, hạn chế: T</w:t>
      </w:r>
      <w:r w:rsidR="00072CAF" w:rsidRPr="00972FD8">
        <w:rPr>
          <w:color w:val="auto"/>
        </w:rPr>
        <w:t>ình hình thiên ta</w:t>
      </w:r>
      <w:r w:rsidR="00BE595E" w:rsidRPr="00972FD8">
        <w:rPr>
          <w:color w:val="auto"/>
        </w:rPr>
        <w:t>i, dịch bệnh diễn biến phức tạp;</w:t>
      </w:r>
      <w:r w:rsidR="00072CAF" w:rsidRPr="00972FD8">
        <w:rPr>
          <w:color w:val="auto"/>
        </w:rPr>
        <w:t xml:space="preserve"> </w:t>
      </w:r>
      <w:r w:rsidR="00496081" w:rsidRPr="00972FD8">
        <w:rPr>
          <w:color w:val="auto"/>
        </w:rPr>
        <w:t xml:space="preserve">tác động tiêu cực từ tình hình thế giới đối với sản </w:t>
      </w:r>
      <w:r w:rsidRPr="00972FD8">
        <w:rPr>
          <w:color w:val="auto"/>
        </w:rPr>
        <w:t>xuất kinh doanh trong nước;</w:t>
      </w:r>
      <w:r w:rsidR="00BD5684" w:rsidRPr="00972FD8">
        <w:rPr>
          <w:color w:val="auto"/>
        </w:rPr>
        <w:t xml:space="preserve"> </w:t>
      </w:r>
      <w:r w:rsidR="00BD5684" w:rsidRPr="00972FD8">
        <w:rPr>
          <w:bCs w:val="0"/>
          <w:iCs w:val="0"/>
          <w:color w:val="auto"/>
          <w:shd w:val="clear" w:color="auto" w:fill="FFFFFF"/>
          <w:lang w:val="vi-VN"/>
        </w:rPr>
        <w:t xml:space="preserve">quy mô nền kinh tế </w:t>
      </w:r>
      <w:r w:rsidRPr="00972FD8">
        <w:rPr>
          <w:bCs w:val="0"/>
          <w:iCs w:val="0"/>
          <w:color w:val="auto"/>
          <w:shd w:val="clear" w:color="auto" w:fill="FFFFFF"/>
          <w:lang w:val="vi-VN"/>
        </w:rPr>
        <w:t xml:space="preserve">nước ta </w:t>
      </w:r>
      <w:r w:rsidR="00A369E4" w:rsidRPr="00972FD8">
        <w:rPr>
          <w:bCs w:val="0"/>
          <w:iCs w:val="0"/>
          <w:color w:val="auto"/>
          <w:shd w:val="clear" w:color="auto" w:fill="FFFFFF"/>
          <w:lang w:val="vi-VN"/>
        </w:rPr>
        <w:t>còn nhỏ,</w:t>
      </w:r>
      <w:r w:rsidR="00BD5684" w:rsidRPr="00972FD8">
        <w:rPr>
          <w:bCs w:val="0"/>
          <w:iCs w:val="0"/>
          <w:color w:val="auto"/>
          <w:shd w:val="clear" w:color="auto" w:fill="FFFFFF"/>
          <w:lang w:val="vi-VN"/>
        </w:rPr>
        <w:t xml:space="preserve"> khoa học công nghệ còn lạc hậu, năng lực nguồn nhân lực còn hạn chế, </w:t>
      </w:r>
      <w:r w:rsidR="00496081" w:rsidRPr="00972FD8">
        <w:rPr>
          <w:color w:val="auto"/>
          <w:lang w:val="fr-FR"/>
        </w:rPr>
        <w:t>n</w:t>
      </w:r>
      <w:r w:rsidR="00BD5684" w:rsidRPr="00972FD8">
        <w:rPr>
          <w:color w:val="auto"/>
        </w:rPr>
        <w:t>ăng suất lao động xã hội thấp</w:t>
      </w:r>
      <w:r w:rsidR="00496081" w:rsidRPr="00972FD8">
        <w:rPr>
          <w:bCs w:val="0"/>
          <w:iCs w:val="0"/>
          <w:color w:val="auto"/>
          <w:lang w:val="vi-VN"/>
        </w:rPr>
        <w:t>; hệ thống chính sách, pháp luật, tiêu chuẩn, định mức, chế độ còn bất cập, thiếu chặt chẽ, chưa p</w:t>
      </w:r>
      <w:r w:rsidR="004E13C4" w:rsidRPr="00972FD8">
        <w:rPr>
          <w:bCs w:val="0"/>
          <w:iCs w:val="0"/>
          <w:color w:val="auto"/>
          <w:lang w:val="vi-VN"/>
        </w:rPr>
        <w:t>hù hợp với</w:t>
      </w:r>
      <w:r w:rsidR="00F8680D" w:rsidRPr="00972FD8">
        <w:rPr>
          <w:bCs w:val="0"/>
          <w:iCs w:val="0"/>
          <w:color w:val="auto"/>
          <w:lang w:val="vi-VN"/>
        </w:rPr>
        <w:t xml:space="preserve"> thực tiễn</w:t>
      </w:r>
      <w:r w:rsidR="004E13C4" w:rsidRPr="00972FD8">
        <w:rPr>
          <w:bCs w:val="0"/>
          <w:iCs w:val="0"/>
          <w:color w:val="auto"/>
          <w:lang w:val="vi-VN"/>
        </w:rPr>
        <w:t xml:space="preserve"> và yêu cầu của sự phát triển</w:t>
      </w:r>
      <w:r w:rsidR="00F8680D" w:rsidRPr="00972FD8">
        <w:rPr>
          <w:color w:val="auto"/>
          <w:spacing w:val="-2"/>
        </w:rPr>
        <w:t xml:space="preserve">; tổ chức bộ máy nhà nước còn cồng kềnh; </w:t>
      </w:r>
      <w:r w:rsidRPr="00972FD8">
        <w:rPr>
          <w:color w:val="auto"/>
          <w:spacing w:val="-2"/>
        </w:rPr>
        <w:t xml:space="preserve">sự </w:t>
      </w:r>
      <w:r w:rsidR="00F8680D" w:rsidRPr="00972FD8">
        <w:rPr>
          <w:color w:val="auto"/>
          <w:spacing w:val="-2"/>
        </w:rPr>
        <w:t>p</w:t>
      </w:r>
      <w:r w:rsidR="00F8680D" w:rsidRPr="00972FD8">
        <w:rPr>
          <w:color w:val="auto"/>
          <w:spacing w:val="-2"/>
          <w:lang w:val="pl-PL"/>
        </w:rPr>
        <w:t>hối hợp công tác giữa các cấp, các ngành hiệu quả chưa cao.</w:t>
      </w:r>
      <w:r w:rsidR="00F8680D" w:rsidRPr="00972FD8">
        <w:rPr>
          <w:color w:val="auto"/>
          <w:spacing w:val="-2"/>
        </w:rPr>
        <w:t xml:space="preserve"> Bên cạnh đó, </w:t>
      </w:r>
      <w:r w:rsidR="00F8680D" w:rsidRPr="00972FD8">
        <w:rPr>
          <w:bCs w:val="0"/>
          <w:iCs w:val="0"/>
          <w:color w:val="auto"/>
          <w:lang w:val="vi-VN"/>
        </w:rPr>
        <w:t>ý thức, trách nhiệm THTK,CLP củ</w:t>
      </w:r>
      <w:r w:rsidRPr="00972FD8">
        <w:rPr>
          <w:bCs w:val="0"/>
          <w:iCs w:val="0"/>
          <w:color w:val="auto"/>
          <w:lang w:val="vi-VN"/>
        </w:rPr>
        <w:t xml:space="preserve">a một bộ phận cán bộ, công chức, </w:t>
      </w:r>
      <w:r w:rsidR="00F8680D" w:rsidRPr="00972FD8">
        <w:rPr>
          <w:bCs w:val="0"/>
          <w:iCs w:val="0"/>
          <w:color w:val="auto"/>
          <w:lang w:val="vi-VN"/>
        </w:rPr>
        <w:t>người đứng đầu một số cơ quan, tổ chức, địa phương</w:t>
      </w:r>
      <w:r w:rsidRPr="00972FD8">
        <w:rPr>
          <w:bCs w:val="0"/>
          <w:iCs w:val="0"/>
          <w:color w:val="auto"/>
          <w:lang w:val="vi-VN"/>
        </w:rPr>
        <w:t xml:space="preserve"> </w:t>
      </w:r>
      <w:r w:rsidR="00BE595E" w:rsidRPr="00972FD8">
        <w:rPr>
          <w:bCs w:val="0"/>
          <w:iCs w:val="0"/>
          <w:color w:val="auto"/>
          <w:lang w:val="vi-VN"/>
        </w:rPr>
        <w:t>chưa tốt,</w:t>
      </w:r>
      <w:r w:rsidRPr="00972FD8">
        <w:rPr>
          <w:bCs w:val="0"/>
          <w:iCs w:val="0"/>
          <w:color w:val="auto"/>
          <w:lang w:val="vi-VN"/>
        </w:rPr>
        <w:t xml:space="preserve">  </w:t>
      </w:r>
      <w:r w:rsidR="00F8680D" w:rsidRPr="00972FD8">
        <w:rPr>
          <w:bCs w:val="0"/>
          <w:iCs w:val="0"/>
          <w:color w:val="auto"/>
          <w:lang w:val="vi-VN"/>
        </w:rPr>
        <w:t xml:space="preserve"> chưa gương mẫu</w:t>
      </w:r>
      <w:r w:rsidR="008D1FEA" w:rsidRPr="00972FD8">
        <w:rPr>
          <w:bCs w:val="0"/>
          <w:iCs w:val="0"/>
          <w:color w:val="auto"/>
          <w:lang w:val="vi-VN"/>
        </w:rPr>
        <w:t>, quyết liệt</w:t>
      </w:r>
      <w:r w:rsidR="00F8680D" w:rsidRPr="00972FD8">
        <w:rPr>
          <w:bCs w:val="0"/>
          <w:iCs w:val="0"/>
          <w:color w:val="auto"/>
          <w:lang w:val="vi-VN"/>
        </w:rPr>
        <w:t xml:space="preserve"> trong </w:t>
      </w:r>
      <w:r w:rsidR="006A1613" w:rsidRPr="00972FD8">
        <w:rPr>
          <w:bCs w:val="0"/>
          <w:iCs w:val="0"/>
          <w:color w:val="auto"/>
          <w:lang w:val="vi-VN"/>
        </w:rPr>
        <w:t xml:space="preserve">công tác </w:t>
      </w:r>
      <w:r w:rsidR="008D1FEA" w:rsidRPr="00972FD8">
        <w:rPr>
          <w:bCs w:val="0"/>
          <w:iCs w:val="0"/>
          <w:color w:val="auto"/>
          <w:lang w:val="vi-VN"/>
        </w:rPr>
        <w:t>THTK,CLP,</w:t>
      </w:r>
      <w:r w:rsidR="006A1613" w:rsidRPr="00972FD8">
        <w:rPr>
          <w:bCs w:val="0"/>
          <w:iCs w:val="0"/>
          <w:color w:val="auto"/>
          <w:lang w:val="vi-VN"/>
        </w:rPr>
        <w:t xml:space="preserve"> nói kh</w:t>
      </w:r>
      <w:r w:rsidR="00A369E4" w:rsidRPr="00972FD8">
        <w:rPr>
          <w:bCs w:val="0"/>
          <w:iCs w:val="0"/>
          <w:color w:val="auto"/>
          <w:lang w:val="vi-VN"/>
        </w:rPr>
        <w:t>ông đi đôi với làm, nên</w:t>
      </w:r>
      <w:r w:rsidR="00BE595E" w:rsidRPr="00972FD8">
        <w:rPr>
          <w:bCs w:val="0"/>
          <w:iCs w:val="0"/>
          <w:color w:val="auto"/>
          <w:lang w:val="vi-VN"/>
        </w:rPr>
        <w:t xml:space="preserve"> kết quả còn hạn chế</w:t>
      </w:r>
      <w:r w:rsidR="00F8680D" w:rsidRPr="00972FD8">
        <w:rPr>
          <w:bCs w:val="0"/>
          <w:iCs w:val="0"/>
          <w:color w:val="auto"/>
          <w:lang w:val="vi-VN"/>
        </w:rPr>
        <w:t xml:space="preserve">. </w:t>
      </w:r>
    </w:p>
    <w:p w:rsidR="00EB6E05" w:rsidRPr="00972FD8" w:rsidRDefault="00EB6E05" w:rsidP="007B1970">
      <w:pPr>
        <w:widowControl w:val="0"/>
        <w:autoSpaceDE w:val="0"/>
        <w:autoSpaceDN w:val="0"/>
        <w:adjustRightInd w:val="0"/>
        <w:spacing w:before="240" w:after="60"/>
        <w:jc w:val="center"/>
        <w:rPr>
          <w:b/>
          <w:color w:val="auto"/>
          <w:lang w:val="it-IT"/>
        </w:rPr>
      </w:pPr>
      <w:r w:rsidRPr="00972FD8">
        <w:rPr>
          <w:b/>
          <w:color w:val="auto"/>
          <w:lang w:val="it-IT"/>
        </w:rPr>
        <w:t>Phần III</w:t>
      </w:r>
    </w:p>
    <w:p w:rsidR="000959D9" w:rsidRPr="009C4C2B" w:rsidRDefault="00EB6E05" w:rsidP="005E10F7">
      <w:pPr>
        <w:widowControl w:val="0"/>
        <w:autoSpaceDE w:val="0"/>
        <w:autoSpaceDN w:val="0"/>
        <w:adjustRightInd w:val="0"/>
        <w:jc w:val="center"/>
        <w:rPr>
          <w:b/>
          <w:color w:val="auto"/>
          <w:sz w:val="26"/>
          <w:szCs w:val="26"/>
          <w:lang w:val="it-IT"/>
        </w:rPr>
      </w:pPr>
      <w:r w:rsidRPr="009C4C2B">
        <w:rPr>
          <w:b/>
          <w:color w:val="auto"/>
          <w:sz w:val="26"/>
          <w:szCs w:val="26"/>
          <w:lang w:val="it-IT"/>
        </w:rPr>
        <w:t>N</w:t>
      </w:r>
      <w:r w:rsidR="00602F99" w:rsidRPr="009C4C2B">
        <w:rPr>
          <w:b/>
          <w:color w:val="auto"/>
          <w:sz w:val="26"/>
          <w:szCs w:val="26"/>
          <w:lang w:val="it-IT"/>
        </w:rPr>
        <w:t>HIỆM VỤ</w:t>
      </w:r>
      <w:r w:rsidR="006D59D6" w:rsidRPr="009C4C2B">
        <w:rPr>
          <w:b/>
          <w:color w:val="auto"/>
          <w:sz w:val="26"/>
          <w:szCs w:val="26"/>
          <w:lang w:val="it-IT"/>
        </w:rPr>
        <w:t>,</w:t>
      </w:r>
      <w:r w:rsidR="00602F99" w:rsidRPr="009C4C2B">
        <w:rPr>
          <w:b/>
          <w:color w:val="auto"/>
          <w:sz w:val="26"/>
          <w:szCs w:val="26"/>
          <w:lang w:val="it-IT"/>
        </w:rPr>
        <w:t xml:space="preserve"> GIẢI PHÁP </w:t>
      </w:r>
      <w:r w:rsidR="005E10F7" w:rsidRPr="009C4C2B">
        <w:rPr>
          <w:b/>
          <w:color w:val="auto"/>
          <w:sz w:val="26"/>
          <w:szCs w:val="26"/>
          <w:lang w:val="it-IT"/>
        </w:rPr>
        <w:t>THTK,CLP NĂM 2018</w:t>
      </w:r>
    </w:p>
    <w:p w:rsidR="00131EBA" w:rsidRPr="00972FD8" w:rsidRDefault="00131EBA" w:rsidP="007B1970">
      <w:pPr>
        <w:spacing w:before="240"/>
        <w:ind w:firstLine="720"/>
        <w:jc w:val="both"/>
        <w:rPr>
          <w:bCs w:val="0"/>
          <w:iCs w:val="0"/>
          <w:color w:val="auto"/>
        </w:rPr>
      </w:pPr>
      <w:r w:rsidRPr="00972FD8">
        <w:rPr>
          <w:bCs w:val="0"/>
          <w:iCs w:val="0"/>
          <w:color w:val="auto"/>
          <w:lang w:val="vi-VN"/>
        </w:rPr>
        <w:t xml:space="preserve">Năm 2018 là năm bản lề </w:t>
      </w:r>
      <w:r w:rsidR="00DA33CE" w:rsidRPr="00972FD8">
        <w:rPr>
          <w:bCs w:val="0"/>
          <w:iCs w:val="0"/>
          <w:color w:val="auto"/>
        </w:rPr>
        <w:t xml:space="preserve">quan trọng </w:t>
      </w:r>
      <w:r w:rsidRPr="00972FD8">
        <w:rPr>
          <w:bCs w:val="0"/>
          <w:iCs w:val="0"/>
          <w:color w:val="auto"/>
          <w:lang w:val="vi-VN"/>
        </w:rPr>
        <w:t>thực hiện Nghị quyết Đại hội XII của Đảng</w:t>
      </w:r>
      <w:r w:rsidRPr="00972FD8">
        <w:rPr>
          <w:bCs w:val="0"/>
          <w:iCs w:val="0"/>
          <w:color w:val="auto"/>
        </w:rPr>
        <w:t xml:space="preserve"> và </w:t>
      </w:r>
      <w:r w:rsidRPr="00972FD8">
        <w:rPr>
          <w:bCs w:val="0"/>
          <w:iCs w:val="0"/>
          <w:color w:val="auto"/>
          <w:lang w:val="vi-VN"/>
        </w:rPr>
        <w:t xml:space="preserve">Nghị quyết của Quốc hội về kế hoạch phát triển </w:t>
      </w:r>
      <w:r w:rsidR="00374482" w:rsidRPr="00972FD8">
        <w:rPr>
          <w:bCs w:val="0"/>
          <w:iCs w:val="0"/>
          <w:color w:val="auto"/>
          <w:lang w:val="vi-VN"/>
        </w:rPr>
        <w:t>KT-XH</w:t>
      </w:r>
      <w:r w:rsidRPr="00972FD8">
        <w:rPr>
          <w:bCs w:val="0"/>
          <w:iCs w:val="0"/>
          <w:color w:val="auto"/>
          <w:lang w:val="vi-VN"/>
        </w:rPr>
        <w:t xml:space="preserve"> 5 năm 2016-2020</w:t>
      </w:r>
      <w:r w:rsidRPr="00972FD8">
        <w:rPr>
          <w:bCs w:val="0"/>
          <w:iCs w:val="0"/>
          <w:color w:val="auto"/>
        </w:rPr>
        <w:t xml:space="preserve">. </w:t>
      </w:r>
      <w:r w:rsidR="004B7E06" w:rsidRPr="00972FD8">
        <w:rPr>
          <w:bCs w:val="0"/>
          <w:iCs w:val="0"/>
          <w:color w:val="auto"/>
        </w:rPr>
        <w:t>Trong n</w:t>
      </w:r>
      <w:r w:rsidR="00255922" w:rsidRPr="00972FD8">
        <w:rPr>
          <w:bCs w:val="0"/>
          <w:iCs w:val="0"/>
          <w:color w:val="auto"/>
        </w:rPr>
        <w:t xml:space="preserve">hững tháng đầu năm, tình hình </w:t>
      </w:r>
      <w:r w:rsidR="00374482" w:rsidRPr="00972FD8">
        <w:rPr>
          <w:bCs w:val="0"/>
          <w:iCs w:val="0"/>
          <w:color w:val="auto"/>
        </w:rPr>
        <w:t>KT-XH</w:t>
      </w:r>
      <w:r w:rsidR="00255922" w:rsidRPr="00972FD8">
        <w:rPr>
          <w:bCs w:val="0"/>
          <w:iCs w:val="0"/>
          <w:color w:val="auto"/>
        </w:rPr>
        <w:t xml:space="preserve"> </w:t>
      </w:r>
      <w:r w:rsidR="001766BE" w:rsidRPr="00972FD8">
        <w:rPr>
          <w:bCs w:val="0"/>
          <w:iCs w:val="0"/>
          <w:color w:val="auto"/>
        </w:rPr>
        <w:t xml:space="preserve">nước ta </w:t>
      </w:r>
      <w:r w:rsidR="00255922" w:rsidRPr="00972FD8">
        <w:rPr>
          <w:bCs w:val="0"/>
          <w:iCs w:val="0"/>
          <w:color w:val="auto"/>
        </w:rPr>
        <w:t>tiếp tục chuyển biến mạnh mẽ và đạt được nhiều kết quả tích c</w:t>
      </w:r>
      <w:r w:rsidR="001766BE" w:rsidRPr="00972FD8">
        <w:rPr>
          <w:bCs w:val="0"/>
          <w:iCs w:val="0"/>
          <w:color w:val="auto"/>
        </w:rPr>
        <w:t>ực</w:t>
      </w:r>
      <w:r w:rsidR="005966C5" w:rsidRPr="00972FD8">
        <w:rPr>
          <w:bCs w:val="0"/>
          <w:iCs w:val="0"/>
          <w:color w:val="auto"/>
        </w:rPr>
        <w:t>. T</w:t>
      </w:r>
      <w:r w:rsidR="00374482" w:rsidRPr="00972FD8">
        <w:rPr>
          <w:bCs w:val="0"/>
          <w:iCs w:val="0"/>
          <w:color w:val="auto"/>
        </w:rPr>
        <w:t>uy nhiên</w:t>
      </w:r>
      <w:r w:rsidR="005C3E7D" w:rsidRPr="00972FD8">
        <w:rPr>
          <w:bCs w:val="0"/>
          <w:iCs w:val="0"/>
          <w:color w:val="auto"/>
        </w:rPr>
        <w:t>,</w:t>
      </w:r>
      <w:r w:rsidR="00374482" w:rsidRPr="00972FD8">
        <w:rPr>
          <w:bCs w:val="0"/>
          <w:iCs w:val="0"/>
          <w:color w:val="auto"/>
        </w:rPr>
        <w:t xml:space="preserve"> cũng còn</w:t>
      </w:r>
      <w:r w:rsidR="001766BE" w:rsidRPr="00972FD8">
        <w:rPr>
          <w:bCs w:val="0"/>
          <w:iCs w:val="0"/>
          <w:color w:val="auto"/>
        </w:rPr>
        <w:t xml:space="preserve"> không ít khó khăn, thách thức, do tình hình </w:t>
      </w:r>
      <w:r w:rsidR="001766BE" w:rsidRPr="00972FD8">
        <w:rPr>
          <w:bCs w:val="0"/>
          <w:iCs w:val="0"/>
          <w:color w:val="auto"/>
          <w:lang w:val="vi-VN"/>
        </w:rPr>
        <w:t>thế giới</w:t>
      </w:r>
      <w:r w:rsidR="001766BE" w:rsidRPr="00972FD8">
        <w:rPr>
          <w:bCs w:val="0"/>
          <w:iCs w:val="0"/>
          <w:color w:val="auto"/>
        </w:rPr>
        <w:t xml:space="preserve"> và</w:t>
      </w:r>
      <w:r w:rsidR="001766BE" w:rsidRPr="00972FD8">
        <w:rPr>
          <w:bCs w:val="0"/>
          <w:iCs w:val="0"/>
          <w:color w:val="auto"/>
          <w:lang w:val="vi-VN"/>
        </w:rPr>
        <w:t xml:space="preserve"> khu vực </w:t>
      </w:r>
      <w:r w:rsidR="001766BE" w:rsidRPr="00972FD8">
        <w:rPr>
          <w:bCs w:val="0"/>
          <w:iCs w:val="0"/>
          <w:color w:val="auto"/>
        </w:rPr>
        <w:t xml:space="preserve">tiếp tục </w:t>
      </w:r>
      <w:r w:rsidR="001766BE" w:rsidRPr="00972FD8">
        <w:rPr>
          <w:bCs w:val="0"/>
          <w:iCs w:val="0"/>
          <w:color w:val="auto"/>
          <w:lang w:val="vi-VN"/>
        </w:rPr>
        <w:t>diễn biến phức tạp, khó lường; xung đột xảy ra ở nhiều nơi; kinh tế thế giới dự báo phục hồi nhanh hơn nhưng vẫn còn nhiều rủi ro;</w:t>
      </w:r>
      <w:r w:rsidR="001766BE" w:rsidRPr="00972FD8">
        <w:rPr>
          <w:bCs w:val="0"/>
          <w:iCs w:val="0"/>
          <w:color w:val="auto"/>
        </w:rPr>
        <w:t xml:space="preserve"> </w:t>
      </w:r>
      <w:r w:rsidR="001766BE" w:rsidRPr="00972FD8">
        <w:rPr>
          <w:bCs w:val="0"/>
          <w:iCs w:val="0"/>
          <w:color w:val="auto"/>
          <w:lang w:val="vi-VN"/>
        </w:rPr>
        <w:t>những tồn tại, bất cập nội tại của nền kinh tế tiếp tục bộc lộ rõ né</w:t>
      </w:r>
      <w:r w:rsidR="001766BE" w:rsidRPr="00972FD8">
        <w:rPr>
          <w:bCs w:val="0"/>
          <w:iCs w:val="0"/>
          <w:color w:val="auto"/>
        </w:rPr>
        <w:t xml:space="preserve">t; </w:t>
      </w:r>
      <w:r w:rsidR="004B7E06" w:rsidRPr="00972FD8">
        <w:rPr>
          <w:bCs w:val="0"/>
          <w:iCs w:val="0"/>
          <w:color w:val="auto"/>
        </w:rPr>
        <w:t xml:space="preserve">dự báo </w:t>
      </w:r>
      <w:r w:rsidR="001766BE" w:rsidRPr="00972FD8">
        <w:rPr>
          <w:bCs w:val="0"/>
          <w:iCs w:val="0"/>
          <w:color w:val="auto"/>
        </w:rPr>
        <w:t>b</w:t>
      </w:r>
      <w:r w:rsidR="001766BE" w:rsidRPr="00972FD8">
        <w:rPr>
          <w:bCs w:val="0"/>
          <w:iCs w:val="0"/>
          <w:color w:val="auto"/>
          <w:lang w:val="vi-VN"/>
        </w:rPr>
        <w:t>iến đổi khí hậu, xâm nhập mặn, thời tiết cực đoan tiếp tục diễn biến phức tạp</w:t>
      </w:r>
      <w:r w:rsidR="001766BE" w:rsidRPr="00972FD8">
        <w:rPr>
          <w:bCs w:val="0"/>
          <w:iCs w:val="0"/>
          <w:color w:val="auto"/>
        </w:rPr>
        <w:t xml:space="preserve">,… </w:t>
      </w:r>
      <w:r w:rsidRPr="00972FD8">
        <w:rPr>
          <w:color w:val="auto"/>
          <w:lang w:val="vi-VN"/>
        </w:rPr>
        <w:t>Để thực hiện thắng lợi mục tiêu, nhiệm vụ kế hoạch phát tr</w:t>
      </w:r>
      <w:r w:rsidRPr="00972FD8">
        <w:rPr>
          <w:color w:val="auto"/>
        </w:rPr>
        <w:t>i</w:t>
      </w:r>
      <w:r w:rsidRPr="00972FD8">
        <w:rPr>
          <w:color w:val="auto"/>
          <w:lang w:val="vi-VN"/>
        </w:rPr>
        <w:t xml:space="preserve">ển </w:t>
      </w:r>
      <w:r w:rsidR="00374482" w:rsidRPr="00972FD8">
        <w:rPr>
          <w:color w:val="auto"/>
          <w:lang w:val="vi-VN"/>
        </w:rPr>
        <w:t>KT-XH</w:t>
      </w:r>
      <w:r w:rsidRPr="00972FD8">
        <w:rPr>
          <w:color w:val="auto"/>
          <w:lang w:val="vi-VN"/>
        </w:rPr>
        <w:t xml:space="preserve"> năm 2018 theo Nghị quyết của Quốc hội</w:t>
      </w:r>
      <w:r w:rsidRPr="00972FD8">
        <w:rPr>
          <w:color w:val="auto"/>
        </w:rPr>
        <w:t xml:space="preserve">, </w:t>
      </w:r>
      <w:r w:rsidR="002951D9" w:rsidRPr="00972FD8">
        <w:rPr>
          <w:bCs w:val="0"/>
          <w:iCs w:val="0"/>
          <w:color w:val="auto"/>
          <w:lang w:val="vi-VN"/>
        </w:rPr>
        <w:t>Chính phủ đề ra phương châm hành động </w:t>
      </w:r>
      <w:r w:rsidR="00E332ED" w:rsidRPr="00972FD8">
        <w:rPr>
          <w:bCs w:val="0"/>
          <w:iCs w:val="0"/>
          <w:color w:val="auto"/>
        </w:rPr>
        <w:t>“</w:t>
      </w:r>
      <w:r w:rsidR="002951D9" w:rsidRPr="00972FD8">
        <w:rPr>
          <w:bCs w:val="0"/>
          <w:color w:val="auto"/>
          <w:lang w:val="vi-VN"/>
        </w:rPr>
        <w:t>Kỷ cương, liêm chính, hành động, sáng tạo, hiệu quả”</w:t>
      </w:r>
      <w:r w:rsidR="00E332ED" w:rsidRPr="00972FD8">
        <w:rPr>
          <w:bCs w:val="0"/>
          <w:color w:val="auto"/>
        </w:rPr>
        <w:t xml:space="preserve"> và tiếp tục</w:t>
      </w:r>
      <w:r w:rsidR="00DF6DC2" w:rsidRPr="00972FD8">
        <w:rPr>
          <w:bCs w:val="0"/>
          <w:color w:val="auto"/>
        </w:rPr>
        <w:t xml:space="preserve"> </w:t>
      </w:r>
      <w:r w:rsidRPr="00972FD8">
        <w:rPr>
          <w:bCs w:val="0"/>
          <w:color w:val="auto"/>
        </w:rPr>
        <w:t xml:space="preserve">đẩy mạnh THTK,CLP </w:t>
      </w:r>
      <w:r w:rsidR="00E332ED" w:rsidRPr="00972FD8">
        <w:rPr>
          <w:bCs w:val="0"/>
          <w:color w:val="auto"/>
        </w:rPr>
        <w:t xml:space="preserve">trên các lĩnh vực, </w:t>
      </w:r>
      <w:r w:rsidRPr="00972FD8">
        <w:rPr>
          <w:color w:val="auto"/>
          <w:lang w:val="vi-VN"/>
        </w:rPr>
        <w:t>góp phần quan trọng hoàn thành các chỉ tiêu chủ yếu về kinh tế, xã hội, môi trường đề ra</w:t>
      </w:r>
      <w:r w:rsidRPr="00972FD8">
        <w:rPr>
          <w:color w:val="auto"/>
        </w:rPr>
        <w:t>.</w:t>
      </w:r>
      <w:r w:rsidR="00DA33CE" w:rsidRPr="00972FD8">
        <w:rPr>
          <w:bCs w:val="0"/>
          <w:color w:val="auto"/>
        </w:rPr>
        <w:t xml:space="preserve"> </w:t>
      </w:r>
      <w:r w:rsidRPr="00972FD8">
        <w:rPr>
          <w:bCs w:val="0"/>
          <w:color w:val="auto"/>
          <w:lang w:val="vi-VN"/>
        </w:rPr>
        <w:t>Thủ tướng Chính phủ đã ban hành Quyết định số 217/QĐ-TTg ngày 13/02/2018 về Chương trình tổng thể của Chính phủ về THTK,CLP năm 2018</w:t>
      </w:r>
      <w:r w:rsidR="00E332ED" w:rsidRPr="00972FD8">
        <w:rPr>
          <w:bCs w:val="0"/>
          <w:color w:val="auto"/>
        </w:rPr>
        <w:t>,</w:t>
      </w:r>
      <w:r w:rsidR="00DF6DC2" w:rsidRPr="00972FD8">
        <w:rPr>
          <w:bCs w:val="0"/>
          <w:color w:val="auto"/>
        </w:rPr>
        <w:t xml:space="preserve"> </w:t>
      </w:r>
      <w:r w:rsidRPr="00972FD8">
        <w:rPr>
          <w:bCs w:val="0"/>
          <w:iCs w:val="0"/>
          <w:color w:val="auto"/>
        </w:rPr>
        <w:t>với những nội dung chủ yếu như sau:</w:t>
      </w:r>
    </w:p>
    <w:p w:rsidR="000848C2" w:rsidRPr="00972FD8" w:rsidRDefault="000848C2" w:rsidP="00F87C43">
      <w:pPr>
        <w:spacing w:before="180"/>
        <w:ind w:firstLine="720"/>
        <w:jc w:val="both"/>
        <w:rPr>
          <w:b/>
          <w:color w:val="auto"/>
          <w:sz w:val="26"/>
          <w:szCs w:val="26"/>
        </w:rPr>
      </w:pPr>
      <w:r w:rsidRPr="00972FD8">
        <w:rPr>
          <w:b/>
          <w:color w:val="auto"/>
          <w:sz w:val="26"/>
          <w:szCs w:val="26"/>
        </w:rPr>
        <w:t xml:space="preserve">I. NHIỆM VỤ TRỌNG TÂM </w:t>
      </w:r>
    </w:p>
    <w:p w:rsidR="00471F13" w:rsidRPr="00972FD8" w:rsidRDefault="000A00B2" w:rsidP="00F87C43">
      <w:pPr>
        <w:spacing w:before="180"/>
        <w:ind w:firstLine="720"/>
        <w:jc w:val="both"/>
        <w:rPr>
          <w:color w:val="auto"/>
        </w:rPr>
      </w:pPr>
      <w:r w:rsidRPr="00972FD8">
        <w:rPr>
          <w:color w:val="auto"/>
        </w:rPr>
        <w:t xml:space="preserve">1. </w:t>
      </w:r>
      <w:r w:rsidR="000848C2" w:rsidRPr="00972FD8">
        <w:rPr>
          <w:color w:val="auto"/>
          <w:lang w:val="vi-VN"/>
        </w:rPr>
        <w:t>T</w:t>
      </w:r>
      <w:r w:rsidR="00703EE8" w:rsidRPr="00972FD8">
        <w:rPr>
          <w:color w:val="auto"/>
          <w:lang w:val="vi-VN"/>
        </w:rPr>
        <w:t>iếp tục t</w:t>
      </w:r>
      <w:r w:rsidR="00F44B9D" w:rsidRPr="00972FD8">
        <w:rPr>
          <w:color w:val="auto"/>
        </w:rPr>
        <w:t>ổ c</w:t>
      </w:r>
      <w:r w:rsidR="00DF6DC2" w:rsidRPr="00972FD8">
        <w:rPr>
          <w:color w:val="auto"/>
        </w:rPr>
        <w:t>h</w:t>
      </w:r>
      <w:r w:rsidR="00F44B9D" w:rsidRPr="00972FD8">
        <w:rPr>
          <w:color w:val="auto"/>
        </w:rPr>
        <w:t>ức t</w:t>
      </w:r>
      <w:r w:rsidR="000848C2" w:rsidRPr="00972FD8">
        <w:rPr>
          <w:color w:val="auto"/>
          <w:lang w:val="vi-VN"/>
        </w:rPr>
        <w:t xml:space="preserve">hực hiện </w:t>
      </w:r>
      <w:r w:rsidR="00F44B9D" w:rsidRPr="00972FD8">
        <w:rPr>
          <w:color w:val="auto"/>
        </w:rPr>
        <w:t xml:space="preserve">có hiệu quả </w:t>
      </w:r>
      <w:r w:rsidR="00471F13" w:rsidRPr="00972FD8">
        <w:rPr>
          <w:color w:val="auto"/>
          <w:lang w:val="pl-PL"/>
        </w:rPr>
        <w:t xml:space="preserve">Nghị quyết số 07-NQ/TW ngày 18/11/2016 của Bộ Chính trị về chủ trương, giải pháp cơ cấu lại NSNN, quản lý nợ công để đảm bảo nền tài chính quốc gia an toàn, bền vững; </w:t>
      </w:r>
      <w:r w:rsidR="00AF7698" w:rsidRPr="00972FD8">
        <w:rPr>
          <w:color w:val="auto"/>
          <w:lang w:val="vi-VN"/>
        </w:rPr>
        <w:t>Nghị quyết số 24/2016/QH14 ngày 08</w:t>
      </w:r>
      <w:r w:rsidR="00AF7698" w:rsidRPr="00972FD8">
        <w:rPr>
          <w:color w:val="auto"/>
        </w:rPr>
        <w:t>/</w:t>
      </w:r>
      <w:r w:rsidR="00AF7698" w:rsidRPr="00972FD8">
        <w:rPr>
          <w:color w:val="auto"/>
          <w:lang w:val="vi-VN"/>
        </w:rPr>
        <w:t>11</w:t>
      </w:r>
      <w:r w:rsidR="00AF7698" w:rsidRPr="00972FD8">
        <w:rPr>
          <w:color w:val="auto"/>
        </w:rPr>
        <w:t>/</w:t>
      </w:r>
      <w:r w:rsidR="00AF7698" w:rsidRPr="00972FD8">
        <w:rPr>
          <w:color w:val="auto"/>
          <w:lang w:val="vi-VN"/>
        </w:rPr>
        <w:t xml:space="preserve">2016 của Quốc hội </w:t>
      </w:r>
      <w:r w:rsidR="00AF7698" w:rsidRPr="00972FD8">
        <w:rPr>
          <w:color w:val="auto"/>
        </w:rPr>
        <w:t xml:space="preserve">về </w:t>
      </w:r>
      <w:r w:rsidR="000848C2" w:rsidRPr="00972FD8">
        <w:rPr>
          <w:color w:val="auto"/>
          <w:lang w:val="vi-VN"/>
        </w:rPr>
        <w:t>Kế hoạch cơ cấu lại nền kinh tế</w:t>
      </w:r>
      <w:r w:rsidR="00F44B9D" w:rsidRPr="00972FD8">
        <w:rPr>
          <w:color w:val="auto"/>
        </w:rPr>
        <w:t xml:space="preserve"> giai đoạn 2016-2020</w:t>
      </w:r>
      <w:r w:rsidR="005C3E7D" w:rsidRPr="00972FD8">
        <w:rPr>
          <w:color w:val="auto"/>
        </w:rPr>
        <w:t xml:space="preserve">; </w:t>
      </w:r>
      <w:r w:rsidR="00471F13" w:rsidRPr="00972FD8">
        <w:rPr>
          <w:rStyle w:val="Emphasis"/>
          <w:bCs w:val="0"/>
          <w:i w:val="0"/>
          <w:iCs/>
          <w:color w:val="auto"/>
          <w:shd w:val="clear" w:color="auto" w:fill="FFFFFF"/>
        </w:rPr>
        <w:t>Nghị quyết</w:t>
      </w:r>
      <w:r w:rsidR="00471F13" w:rsidRPr="00972FD8">
        <w:rPr>
          <w:rStyle w:val="apple-converted-space"/>
          <w:color w:val="auto"/>
          <w:shd w:val="clear" w:color="auto" w:fill="FFFFFF"/>
        </w:rPr>
        <w:t> </w:t>
      </w:r>
      <w:r w:rsidR="00471F13" w:rsidRPr="00972FD8">
        <w:rPr>
          <w:color w:val="auto"/>
          <w:shd w:val="clear" w:color="auto" w:fill="FFFFFF"/>
        </w:rPr>
        <w:t>số</w:t>
      </w:r>
      <w:r w:rsidR="00471F13" w:rsidRPr="00972FD8">
        <w:rPr>
          <w:rStyle w:val="apple-converted-space"/>
          <w:color w:val="auto"/>
          <w:shd w:val="clear" w:color="auto" w:fill="FFFFFF"/>
        </w:rPr>
        <w:t> </w:t>
      </w:r>
      <w:r w:rsidR="00471F13" w:rsidRPr="00972FD8">
        <w:rPr>
          <w:rStyle w:val="Emphasis"/>
          <w:bCs w:val="0"/>
          <w:i w:val="0"/>
          <w:iCs/>
          <w:color w:val="auto"/>
          <w:shd w:val="clear" w:color="auto" w:fill="FFFFFF"/>
        </w:rPr>
        <w:t>25</w:t>
      </w:r>
      <w:r w:rsidR="00471F13" w:rsidRPr="00972FD8">
        <w:rPr>
          <w:color w:val="auto"/>
          <w:shd w:val="clear" w:color="auto" w:fill="FFFFFF"/>
        </w:rPr>
        <w:t>/2016/QH14 ngày 09/11/2016</w:t>
      </w:r>
      <w:r w:rsidR="00471F13" w:rsidRPr="00972FD8">
        <w:rPr>
          <w:rStyle w:val="apple-converted-space"/>
          <w:color w:val="auto"/>
          <w:shd w:val="clear" w:color="auto" w:fill="FFFFFF"/>
        </w:rPr>
        <w:t> </w:t>
      </w:r>
      <w:r w:rsidR="00471F13" w:rsidRPr="00972FD8">
        <w:rPr>
          <w:rStyle w:val="Emphasis"/>
          <w:bCs w:val="0"/>
          <w:i w:val="0"/>
          <w:iCs/>
          <w:color w:val="auto"/>
          <w:shd w:val="clear" w:color="auto" w:fill="FFFFFF"/>
        </w:rPr>
        <w:t>của Quốc hội</w:t>
      </w:r>
      <w:r w:rsidR="00471F13" w:rsidRPr="00972FD8">
        <w:rPr>
          <w:rStyle w:val="apple-converted-space"/>
          <w:color w:val="auto"/>
          <w:shd w:val="clear" w:color="auto" w:fill="FFFFFF"/>
        </w:rPr>
        <w:t> </w:t>
      </w:r>
      <w:r w:rsidR="00471F13" w:rsidRPr="00972FD8">
        <w:rPr>
          <w:color w:val="auto"/>
          <w:shd w:val="clear" w:color="auto" w:fill="FFFFFF"/>
        </w:rPr>
        <w:t>về kế hoạch tài chính 5 năm quốc gia giai đoạn 2016-2020</w:t>
      </w:r>
      <w:r w:rsidR="00471F13" w:rsidRPr="00972FD8">
        <w:rPr>
          <w:color w:val="auto"/>
        </w:rPr>
        <w:t>. P</w:t>
      </w:r>
      <w:r w:rsidRPr="00972FD8">
        <w:rPr>
          <w:color w:val="auto"/>
          <w:lang w:val="vi-VN"/>
        </w:rPr>
        <w:t>hấn đấu tăng trưởng tổng sản phẩm trong nước đạt 6,7%</w:t>
      </w:r>
      <w:r w:rsidRPr="00972FD8">
        <w:rPr>
          <w:color w:val="auto"/>
        </w:rPr>
        <w:t>;</w:t>
      </w:r>
      <w:r w:rsidR="000848C2" w:rsidRPr="00972FD8">
        <w:rPr>
          <w:color w:val="auto"/>
          <w:lang w:val="vi-VN"/>
        </w:rPr>
        <w:t xml:space="preserve"> t</w:t>
      </w:r>
      <w:r w:rsidR="0020791E" w:rsidRPr="00972FD8">
        <w:rPr>
          <w:color w:val="auto"/>
          <w:lang w:val="vi-VN"/>
        </w:rPr>
        <w:t>ổng kim ngạch xuất khẩu tăng 7%</w:t>
      </w:r>
      <w:r w:rsidR="0020791E" w:rsidRPr="00972FD8">
        <w:rPr>
          <w:color w:val="auto"/>
        </w:rPr>
        <w:t xml:space="preserve"> </w:t>
      </w:r>
      <w:r w:rsidR="000848C2" w:rsidRPr="00972FD8">
        <w:rPr>
          <w:color w:val="auto"/>
          <w:lang w:val="vi-VN"/>
        </w:rPr>
        <w:t>- 8%, tỷ suất tiêu hao năng lượng trên một đơn v</w:t>
      </w:r>
      <w:r w:rsidR="009323ED" w:rsidRPr="00972FD8">
        <w:rPr>
          <w:color w:val="auto"/>
          <w:lang w:val="vi-VN"/>
        </w:rPr>
        <w:t>ị GDP giảm 1,5% so với năm 2017</w:t>
      </w:r>
      <w:r w:rsidR="00471F13" w:rsidRPr="00972FD8">
        <w:rPr>
          <w:color w:val="auto"/>
        </w:rPr>
        <w:t>.</w:t>
      </w:r>
    </w:p>
    <w:p w:rsidR="000848C2" w:rsidRPr="00972FD8" w:rsidRDefault="009323ED" w:rsidP="009379C0">
      <w:pPr>
        <w:spacing w:before="120"/>
        <w:ind w:firstLine="720"/>
        <w:jc w:val="both"/>
        <w:rPr>
          <w:color w:val="auto"/>
        </w:rPr>
      </w:pPr>
      <w:r w:rsidRPr="00972FD8">
        <w:rPr>
          <w:color w:val="auto"/>
        </w:rPr>
        <w:t xml:space="preserve">2. </w:t>
      </w:r>
      <w:r w:rsidR="000848C2" w:rsidRPr="00972FD8">
        <w:rPr>
          <w:color w:val="auto"/>
          <w:lang w:val="vi-VN"/>
        </w:rPr>
        <w:t>Thực hi</w:t>
      </w:r>
      <w:r w:rsidR="005966C5" w:rsidRPr="00972FD8">
        <w:rPr>
          <w:color w:val="auto"/>
          <w:lang w:val="vi-VN"/>
        </w:rPr>
        <w:t>ện chính sách tài khóa chặt chẽ</w:t>
      </w:r>
      <w:r w:rsidR="005966C5" w:rsidRPr="00972FD8">
        <w:rPr>
          <w:color w:val="auto"/>
        </w:rPr>
        <w:t>,</w:t>
      </w:r>
      <w:r w:rsidR="000848C2" w:rsidRPr="00972FD8">
        <w:rPr>
          <w:color w:val="auto"/>
          <w:lang w:val="vi-VN"/>
        </w:rPr>
        <w:t xml:space="preserve"> phối hợp đồng bộ với chính sách tiền tệ và các chính sách khác, nhằm bảo đảm ổn định kinh tế vĩ mô, kiểm soát lạm phát</w:t>
      </w:r>
      <w:r w:rsidR="00AF4D05" w:rsidRPr="00972FD8">
        <w:rPr>
          <w:color w:val="auto"/>
        </w:rPr>
        <w:t>.</w:t>
      </w:r>
      <w:r w:rsidRPr="00972FD8">
        <w:rPr>
          <w:color w:val="auto"/>
        </w:rPr>
        <w:t xml:space="preserve"> </w:t>
      </w:r>
      <w:r w:rsidR="00AF4D05" w:rsidRPr="00972FD8">
        <w:rPr>
          <w:color w:val="auto"/>
        </w:rPr>
        <w:t>S</w:t>
      </w:r>
      <w:r w:rsidR="00AF4D05" w:rsidRPr="00972FD8">
        <w:rPr>
          <w:color w:val="auto"/>
          <w:lang w:val="vi-VN"/>
        </w:rPr>
        <w:t>iết chặt kỷ luật tài chính</w:t>
      </w:r>
      <w:r w:rsidR="00AF4D05" w:rsidRPr="00972FD8">
        <w:rPr>
          <w:color w:val="auto"/>
        </w:rPr>
        <w:t xml:space="preserve"> </w:t>
      </w:r>
      <w:r w:rsidR="00AF4D05" w:rsidRPr="00972FD8">
        <w:rPr>
          <w:color w:val="auto"/>
          <w:lang w:val="vi-VN"/>
        </w:rPr>
        <w:t>-</w:t>
      </w:r>
      <w:r w:rsidR="00AF4D05" w:rsidRPr="00972FD8">
        <w:rPr>
          <w:color w:val="auto"/>
        </w:rPr>
        <w:t xml:space="preserve"> </w:t>
      </w:r>
      <w:r w:rsidR="00AF4D05" w:rsidRPr="00972FD8">
        <w:rPr>
          <w:color w:val="auto"/>
          <w:lang w:val="vi-VN"/>
        </w:rPr>
        <w:t>ngân sách</w:t>
      </w:r>
      <w:r w:rsidR="00AF4D05" w:rsidRPr="00972FD8">
        <w:rPr>
          <w:color w:val="auto"/>
        </w:rPr>
        <w:t>,</w:t>
      </w:r>
      <w:r w:rsidR="000848C2" w:rsidRPr="00972FD8">
        <w:rPr>
          <w:color w:val="auto"/>
          <w:lang w:val="vi-VN"/>
        </w:rPr>
        <w:t xml:space="preserve"> tạo sự chuy</w:t>
      </w:r>
      <w:r w:rsidR="000848C2" w:rsidRPr="00972FD8">
        <w:rPr>
          <w:color w:val="auto"/>
        </w:rPr>
        <w:t>ể</w:t>
      </w:r>
      <w:r w:rsidR="000848C2" w:rsidRPr="00972FD8">
        <w:rPr>
          <w:color w:val="auto"/>
          <w:lang w:val="vi-VN"/>
        </w:rPr>
        <w:t>n bi</w:t>
      </w:r>
      <w:r w:rsidR="000848C2" w:rsidRPr="00972FD8">
        <w:rPr>
          <w:color w:val="auto"/>
        </w:rPr>
        <w:t>ế</w:t>
      </w:r>
      <w:r w:rsidR="000848C2" w:rsidRPr="00972FD8">
        <w:rPr>
          <w:color w:val="auto"/>
          <w:lang w:val="vi-VN"/>
        </w:rPr>
        <w:t>n rõ rệt trong chống thất thu, nợ đọng thuế, chuyển giá. Thực hiện nghiêm kế hoạch tài chí</w:t>
      </w:r>
      <w:r w:rsidR="00AF4D05" w:rsidRPr="00972FD8">
        <w:rPr>
          <w:color w:val="auto"/>
          <w:lang w:val="vi-VN"/>
        </w:rPr>
        <w:t>nh 05 năm và kế hoạch tài chính</w:t>
      </w:r>
      <w:r w:rsidR="00AF4D05" w:rsidRPr="00972FD8">
        <w:rPr>
          <w:color w:val="auto"/>
        </w:rPr>
        <w:t xml:space="preserve"> </w:t>
      </w:r>
      <w:r w:rsidR="000848C2" w:rsidRPr="00972FD8">
        <w:rPr>
          <w:color w:val="auto"/>
          <w:lang w:val="vi-VN"/>
        </w:rPr>
        <w:t>-</w:t>
      </w:r>
      <w:r w:rsidR="00AF4D05" w:rsidRPr="00972FD8">
        <w:rPr>
          <w:color w:val="auto"/>
        </w:rPr>
        <w:t xml:space="preserve"> </w:t>
      </w:r>
      <w:r w:rsidR="000848C2" w:rsidRPr="00972FD8">
        <w:rPr>
          <w:color w:val="auto"/>
          <w:lang w:val="vi-VN"/>
        </w:rPr>
        <w:t>ngân sách 03 năm của từng</w:t>
      </w:r>
      <w:r w:rsidR="00F85D12" w:rsidRPr="00972FD8">
        <w:rPr>
          <w:color w:val="auto"/>
          <w:lang w:val="vi-VN"/>
        </w:rPr>
        <w:t xml:space="preserve"> bộ, ngành</w:t>
      </w:r>
      <w:r w:rsidR="000848C2" w:rsidRPr="00972FD8">
        <w:rPr>
          <w:color w:val="auto"/>
          <w:lang w:val="vi-VN"/>
        </w:rPr>
        <w:t xml:space="preserve">, địa phương. Chỉ ban hành chính sách làm tăng chi ngân sách nhà nước khi thật sự cần thiết và có nguồn bảo đảm. Quản lý chặt chẽ và hạn chế tối đa việc ứng trước dự toán ngân sách nhà nước và chi chuyển nguồn sang năm sau. </w:t>
      </w:r>
    </w:p>
    <w:p w:rsidR="000848C2" w:rsidRPr="00972FD8" w:rsidRDefault="000A00B2" w:rsidP="009379C0">
      <w:pPr>
        <w:spacing w:before="120"/>
        <w:ind w:firstLine="720"/>
        <w:jc w:val="both"/>
        <w:rPr>
          <w:color w:val="auto"/>
        </w:rPr>
      </w:pPr>
      <w:r w:rsidRPr="00972FD8">
        <w:rPr>
          <w:color w:val="auto"/>
        </w:rPr>
        <w:t>3.</w:t>
      </w:r>
      <w:r w:rsidR="000848C2" w:rsidRPr="00972FD8">
        <w:rPr>
          <w:color w:val="auto"/>
          <w:lang w:val="vi-VN"/>
        </w:rPr>
        <w:t xml:space="preserve"> Nâ</w:t>
      </w:r>
      <w:r w:rsidR="00AF7698" w:rsidRPr="00972FD8">
        <w:rPr>
          <w:color w:val="auto"/>
          <w:lang w:val="vi-VN"/>
        </w:rPr>
        <w:t>ng cao hiệu quả sử dụng vốn vay</w:t>
      </w:r>
      <w:r w:rsidR="00AF7698" w:rsidRPr="00972FD8">
        <w:rPr>
          <w:color w:val="auto"/>
        </w:rPr>
        <w:t>;</w:t>
      </w:r>
      <w:r w:rsidR="000848C2" w:rsidRPr="00972FD8">
        <w:rPr>
          <w:color w:val="auto"/>
          <w:lang w:val="vi-VN"/>
        </w:rPr>
        <w:t xml:space="preserve"> từng bước thu hẹp phạm vi sử dụng nợ công, ưu tiên tập trung vốn vay cho đầu tư các dự án, lĩnh vực trọng điểm, then chốt, có tác động lan tỏa với nền kinh tế mà khu vực tư nhân không thực hiện được. Thực hiện nghiêm nguyên tắc vay bù đắp bội chi ngân sách nhà nước chỉ được sử dụng cho đầu tư phát triển, không sử dụng cho chi thường xuyên. Không chuyển vốn vay về cho vay lại, bảo lãnh Chính phủ thành vốn cấp phát ngân sách nhà nước. Thực hiện huy động, phân bổ, sử dụng v</w:t>
      </w:r>
      <w:r w:rsidR="000848C2" w:rsidRPr="00972FD8">
        <w:rPr>
          <w:color w:val="auto"/>
        </w:rPr>
        <w:t>ố</w:t>
      </w:r>
      <w:r w:rsidR="000848C2" w:rsidRPr="00972FD8">
        <w:rPr>
          <w:color w:val="auto"/>
          <w:lang w:val="vi-VN"/>
        </w:rPr>
        <w:t>n vay nợ công g</w:t>
      </w:r>
      <w:r w:rsidR="000848C2" w:rsidRPr="00972FD8">
        <w:rPr>
          <w:color w:val="auto"/>
        </w:rPr>
        <w:t>ắ</w:t>
      </w:r>
      <w:r w:rsidR="000848C2" w:rsidRPr="00972FD8">
        <w:rPr>
          <w:color w:val="auto"/>
          <w:lang w:val="vi-VN"/>
        </w:rPr>
        <w:t>n với các ưu tiên chiến lược của n</w:t>
      </w:r>
      <w:r w:rsidR="000848C2" w:rsidRPr="00972FD8">
        <w:rPr>
          <w:color w:val="auto"/>
        </w:rPr>
        <w:t>ề</w:t>
      </w:r>
      <w:r w:rsidR="000848C2" w:rsidRPr="00972FD8">
        <w:rPr>
          <w:color w:val="auto"/>
          <w:lang w:val="vi-VN"/>
        </w:rPr>
        <w:t xml:space="preserve">n kinh tế, trách nhiệm hoàn trả nợ, bảo đảm tiết kiệm, hiệu quả. Các khoản vay mới chỉ thực hiện sau khi đánh giá tác động lên nợ công, đảm bảo các chỉ tiêu an toàn nợ công đã được cấp có thẩm quyền phê duyệt và </w:t>
      </w:r>
      <w:r w:rsidRPr="00972FD8">
        <w:rPr>
          <w:color w:val="auto"/>
          <w:lang w:val="vi-VN"/>
        </w:rPr>
        <w:t>khả năng trả nợ trong trung hạn</w:t>
      </w:r>
      <w:r w:rsidRPr="00972FD8">
        <w:rPr>
          <w:color w:val="auto"/>
        </w:rPr>
        <w:t>.</w:t>
      </w:r>
    </w:p>
    <w:p w:rsidR="000848C2" w:rsidRPr="00972FD8" w:rsidRDefault="000A00B2" w:rsidP="009379C0">
      <w:pPr>
        <w:spacing w:before="120"/>
        <w:ind w:firstLine="720"/>
        <w:jc w:val="both"/>
        <w:rPr>
          <w:color w:val="auto"/>
        </w:rPr>
      </w:pPr>
      <w:r w:rsidRPr="00972FD8">
        <w:rPr>
          <w:color w:val="auto"/>
        </w:rPr>
        <w:t xml:space="preserve">4. </w:t>
      </w:r>
      <w:r w:rsidR="000848C2" w:rsidRPr="00972FD8">
        <w:rPr>
          <w:color w:val="auto"/>
          <w:lang w:val="vi-VN"/>
        </w:rPr>
        <w:t>Tập trung đẩy nhanh tiến độ thực hiện và giải ngân vốn, nâng cao h</w:t>
      </w:r>
      <w:r w:rsidRPr="00972FD8">
        <w:rPr>
          <w:color w:val="auto"/>
          <w:lang w:val="vi-VN"/>
        </w:rPr>
        <w:t>iệu quả sử dụng vốn đầu tư công</w:t>
      </w:r>
      <w:r w:rsidRPr="00972FD8">
        <w:rPr>
          <w:color w:val="auto"/>
        </w:rPr>
        <w:t>.</w:t>
      </w:r>
    </w:p>
    <w:p w:rsidR="000848C2" w:rsidRPr="00972FD8" w:rsidRDefault="000A00B2" w:rsidP="009379C0">
      <w:pPr>
        <w:spacing w:before="120"/>
        <w:ind w:firstLine="720"/>
        <w:jc w:val="both"/>
        <w:rPr>
          <w:color w:val="auto"/>
        </w:rPr>
      </w:pPr>
      <w:r w:rsidRPr="00972FD8">
        <w:rPr>
          <w:color w:val="auto"/>
        </w:rPr>
        <w:t xml:space="preserve">5. </w:t>
      </w:r>
      <w:r w:rsidR="000848C2" w:rsidRPr="00972FD8">
        <w:rPr>
          <w:color w:val="auto"/>
          <w:lang w:val="vi-VN"/>
        </w:rPr>
        <w:t>Thực hiện quản lý, sử dụng tài sản công theo quy định</w:t>
      </w:r>
      <w:r w:rsidRPr="00972FD8">
        <w:rPr>
          <w:color w:val="auto"/>
        </w:rPr>
        <w:t xml:space="preserve"> của pháp luật; </w:t>
      </w:r>
      <w:r w:rsidR="000848C2" w:rsidRPr="00972FD8">
        <w:rPr>
          <w:color w:val="auto"/>
          <w:lang w:val="vi-VN"/>
        </w:rPr>
        <w:t xml:space="preserve">triển khai đồng bộ, có hiệu quả phương thức mua sắm tập trung; mua sắm qua </w:t>
      </w:r>
      <w:r w:rsidRPr="00972FD8">
        <w:rPr>
          <w:color w:val="auto"/>
          <w:lang w:val="vi-VN"/>
        </w:rPr>
        <w:t>hệ thống mạng đấu thầu quốc gia</w:t>
      </w:r>
      <w:r w:rsidRPr="00972FD8">
        <w:rPr>
          <w:color w:val="auto"/>
        </w:rPr>
        <w:t>.</w:t>
      </w:r>
    </w:p>
    <w:p w:rsidR="000848C2" w:rsidRPr="00972FD8" w:rsidRDefault="000A00B2" w:rsidP="009379C0">
      <w:pPr>
        <w:spacing w:before="120"/>
        <w:ind w:firstLine="720"/>
        <w:jc w:val="both"/>
        <w:rPr>
          <w:color w:val="auto"/>
        </w:rPr>
      </w:pPr>
      <w:r w:rsidRPr="00972FD8">
        <w:rPr>
          <w:color w:val="auto"/>
        </w:rPr>
        <w:t xml:space="preserve">6. </w:t>
      </w:r>
      <w:r w:rsidR="000848C2" w:rsidRPr="00972FD8">
        <w:rPr>
          <w:color w:val="auto"/>
          <w:lang w:val="vi-VN"/>
        </w:rPr>
        <w:t>Tăng cường huy đ</w:t>
      </w:r>
      <w:r w:rsidR="000848C2" w:rsidRPr="00972FD8">
        <w:rPr>
          <w:color w:val="auto"/>
        </w:rPr>
        <w:t>ộ</w:t>
      </w:r>
      <w:r w:rsidR="000848C2" w:rsidRPr="00972FD8">
        <w:rPr>
          <w:color w:val="auto"/>
          <w:lang w:val="vi-VN"/>
        </w:rPr>
        <w:t>ng các nguồn lực cho đầu tư phát triển; phấn đấu huy động tổng nguồn vốn đầu tư phát triển toàn xã hội chiếm khoảng 33% - 34% GDP</w:t>
      </w:r>
      <w:r w:rsidRPr="00972FD8">
        <w:rPr>
          <w:color w:val="auto"/>
        </w:rPr>
        <w:t>.</w:t>
      </w:r>
    </w:p>
    <w:p w:rsidR="000848C2" w:rsidRPr="00972FD8" w:rsidRDefault="000A00B2" w:rsidP="009379C0">
      <w:pPr>
        <w:spacing w:before="120"/>
        <w:ind w:firstLine="720"/>
        <w:jc w:val="both"/>
        <w:rPr>
          <w:color w:val="auto"/>
        </w:rPr>
      </w:pPr>
      <w:r w:rsidRPr="00972FD8">
        <w:rPr>
          <w:color w:val="auto"/>
        </w:rPr>
        <w:t>7.</w:t>
      </w:r>
      <w:r w:rsidR="000848C2" w:rsidRPr="00972FD8">
        <w:rPr>
          <w:color w:val="auto"/>
          <w:lang w:val="vi-VN"/>
        </w:rPr>
        <w:t xml:space="preserve"> Tiếp tục thực hiện cải thiện môi trường đầu tư, kinh doanh, cải cách thủ tục hành chính, giảm chi phí cho doanh nghiệp nhằm tạo môi trường thuận lợi nhất thúc đẩy kinh tế tư nhân phát triển. Thực hiện tinh giản biên ch</w:t>
      </w:r>
      <w:r w:rsidR="000848C2" w:rsidRPr="00972FD8">
        <w:rPr>
          <w:color w:val="auto"/>
        </w:rPr>
        <w:t xml:space="preserve">ế </w:t>
      </w:r>
      <w:r w:rsidR="000848C2" w:rsidRPr="00972FD8">
        <w:rPr>
          <w:color w:val="auto"/>
          <w:lang w:val="vi-VN"/>
        </w:rPr>
        <w:t>hành chính trên cơ sở nâng cao hiệu suất, hiệu quả làm việc trong các cơ quan nhà nước</w:t>
      </w:r>
      <w:r w:rsidR="00572ADC" w:rsidRPr="00972FD8">
        <w:rPr>
          <w:color w:val="auto"/>
        </w:rPr>
        <w:t>.</w:t>
      </w:r>
    </w:p>
    <w:p w:rsidR="000848C2" w:rsidRPr="00972FD8" w:rsidRDefault="000A00B2" w:rsidP="009379C0">
      <w:pPr>
        <w:spacing w:before="120"/>
        <w:ind w:firstLine="720"/>
        <w:jc w:val="both"/>
        <w:rPr>
          <w:color w:val="auto"/>
        </w:rPr>
      </w:pPr>
      <w:r w:rsidRPr="00972FD8">
        <w:rPr>
          <w:color w:val="auto"/>
        </w:rPr>
        <w:t>8. T</w:t>
      </w:r>
      <w:r w:rsidR="000848C2" w:rsidRPr="00972FD8">
        <w:rPr>
          <w:color w:val="auto"/>
          <w:lang w:val="vi-VN"/>
        </w:rPr>
        <w:t>hực hiện tốt các quy hoạch, kế hoạch sử dụng đất, quy hoạch tài nguyên nước, quy hoạch thăm dò khai thác khoáng sản đã được phê duyệt góp phần nâng tỷ lệ khu công nghiệp, khu chế xuất đang hoạt động có hệ thống xử lý nước thải tập trung đạt tiêu chuẩn môi trường đạt 88</w:t>
      </w:r>
      <w:r w:rsidRPr="00972FD8">
        <w:rPr>
          <w:color w:val="auto"/>
          <w:lang w:val="vi-VN"/>
        </w:rPr>
        <w:t>%; tỷ lệ che phủ rừng đạt 41,6%</w:t>
      </w:r>
      <w:r w:rsidRPr="00972FD8">
        <w:rPr>
          <w:color w:val="auto"/>
        </w:rPr>
        <w:t>.</w:t>
      </w:r>
    </w:p>
    <w:p w:rsidR="000848C2" w:rsidRPr="00972FD8" w:rsidRDefault="000A00B2" w:rsidP="009379C0">
      <w:pPr>
        <w:spacing w:before="120"/>
        <w:ind w:firstLine="720"/>
        <w:jc w:val="both"/>
        <w:rPr>
          <w:color w:val="auto"/>
        </w:rPr>
      </w:pPr>
      <w:r w:rsidRPr="00972FD8">
        <w:rPr>
          <w:color w:val="auto"/>
        </w:rPr>
        <w:t xml:space="preserve">9. </w:t>
      </w:r>
      <w:r w:rsidR="000848C2" w:rsidRPr="00972FD8">
        <w:rPr>
          <w:color w:val="auto"/>
          <w:lang w:val="vi-VN"/>
        </w:rPr>
        <w:t>Triển khai quyết liệt công tác sắp xếp, tổ chức lại các đơn vị sự nghiệp công lập, cổ phần hóa các đơn vị sự nghiệp công lập có đủ điều kiện theo quy định. Đ</w:t>
      </w:r>
      <w:r w:rsidR="000848C2" w:rsidRPr="00972FD8">
        <w:rPr>
          <w:color w:val="auto"/>
        </w:rPr>
        <w:t>ẩ</w:t>
      </w:r>
      <w:r w:rsidR="000848C2" w:rsidRPr="00972FD8">
        <w:rPr>
          <w:color w:val="auto"/>
          <w:lang w:val="vi-VN"/>
        </w:rPr>
        <w:t>y mạnh giao quyền tự chủ cho đơn vị sự nghiệp, giảm mạnh chi ngân sách nhà nước cho khu vực này. Tiếp tục đẩy mạnh x</w:t>
      </w:r>
      <w:r w:rsidR="000848C2" w:rsidRPr="00972FD8">
        <w:rPr>
          <w:color w:val="auto"/>
        </w:rPr>
        <w:t xml:space="preserve">ã </w:t>
      </w:r>
      <w:r w:rsidR="000848C2" w:rsidRPr="00972FD8">
        <w:rPr>
          <w:color w:val="auto"/>
          <w:lang w:val="vi-VN"/>
        </w:rPr>
        <w:t xml:space="preserve">hội hóa các dịch vụ công, tạo cơ chế thuận lợi để các đơn vị sự nghiệp công </w:t>
      </w:r>
      <w:r w:rsidRPr="00972FD8">
        <w:rPr>
          <w:color w:val="auto"/>
          <w:lang w:val="vi-VN"/>
        </w:rPr>
        <w:t>lập sớm tự chủ về mặt tài chính</w:t>
      </w:r>
      <w:r w:rsidRPr="00972FD8">
        <w:rPr>
          <w:color w:val="auto"/>
        </w:rPr>
        <w:t>.</w:t>
      </w:r>
    </w:p>
    <w:p w:rsidR="000848C2" w:rsidRPr="00972FD8" w:rsidRDefault="000A00B2" w:rsidP="009379C0">
      <w:pPr>
        <w:spacing w:before="120"/>
        <w:ind w:firstLine="720"/>
        <w:jc w:val="both"/>
        <w:rPr>
          <w:color w:val="auto"/>
        </w:rPr>
      </w:pPr>
      <w:r w:rsidRPr="00972FD8">
        <w:rPr>
          <w:color w:val="auto"/>
        </w:rPr>
        <w:t xml:space="preserve">10. </w:t>
      </w:r>
      <w:r w:rsidR="000848C2" w:rsidRPr="00972FD8">
        <w:rPr>
          <w:color w:val="auto"/>
          <w:lang w:val="vi-VN"/>
        </w:rPr>
        <w:t xml:space="preserve">Tiếp tục rà soát, hoàn thiện hệ thống tiêu chuẩn, định </w:t>
      </w:r>
      <w:r w:rsidRPr="00972FD8">
        <w:rPr>
          <w:color w:val="auto"/>
          <w:lang w:val="vi-VN"/>
        </w:rPr>
        <w:t>mức, chế độ làm cơ sở cho THTK,</w:t>
      </w:r>
      <w:r w:rsidR="000848C2" w:rsidRPr="00972FD8">
        <w:rPr>
          <w:color w:val="auto"/>
          <w:lang w:val="vi-VN"/>
        </w:rPr>
        <w:t>CLP</w:t>
      </w:r>
      <w:r w:rsidRPr="00972FD8">
        <w:rPr>
          <w:color w:val="auto"/>
        </w:rPr>
        <w:t>.</w:t>
      </w:r>
    </w:p>
    <w:p w:rsidR="000848C2" w:rsidRPr="00972FD8" w:rsidRDefault="000A00B2" w:rsidP="009379C0">
      <w:pPr>
        <w:spacing w:before="120"/>
        <w:ind w:firstLine="720"/>
        <w:jc w:val="both"/>
        <w:rPr>
          <w:color w:val="auto"/>
        </w:rPr>
      </w:pPr>
      <w:r w:rsidRPr="00972FD8">
        <w:rPr>
          <w:color w:val="auto"/>
        </w:rPr>
        <w:t xml:space="preserve">11. </w:t>
      </w:r>
      <w:r w:rsidR="0020791E" w:rsidRPr="00972FD8">
        <w:rPr>
          <w:color w:val="auto"/>
        </w:rPr>
        <w:t>Đ</w:t>
      </w:r>
      <w:r w:rsidR="000848C2" w:rsidRPr="00972FD8">
        <w:rPr>
          <w:color w:val="auto"/>
          <w:lang w:val="vi-VN"/>
        </w:rPr>
        <w:t xml:space="preserve">ẩy mạnh tuyên truyền, </w:t>
      </w:r>
      <w:r w:rsidRPr="00972FD8">
        <w:rPr>
          <w:color w:val="auto"/>
          <w:lang w:val="vi-VN"/>
        </w:rPr>
        <w:t>phổ biến, quán triệt Luật THTK,</w:t>
      </w:r>
      <w:r w:rsidR="000848C2" w:rsidRPr="00972FD8">
        <w:rPr>
          <w:color w:val="auto"/>
          <w:lang w:val="vi-VN"/>
        </w:rPr>
        <w:t xml:space="preserve">CLP, Chương trình </w:t>
      </w:r>
      <w:r w:rsidRPr="00972FD8">
        <w:rPr>
          <w:color w:val="auto"/>
          <w:lang w:val="vi-VN"/>
        </w:rPr>
        <w:t>tổng thể của Chính phủ về THTK,CLP</w:t>
      </w:r>
      <w:r w:rsidR="00403B27" w:rsidRPr="00972FD8">
        <w:rPr>
          <w:color w:val="auto"/>
        </w:rPr>
        <w:t xml:space="preserve">; </w:t>
      </w:r>
      <w:r w:rsidRPr="00972FD8">
        <w:rPr>
          <w:color w:val="auto"/>
          <w:lang w:val="vi-VN"/>
        </w:rPr>
        <w:t>Chương trình THTK,</w:t>
      </w:r>
      <w:r w:rsidR="000848C2" w:rsidRPr="00972FD8">
        <w:rPr>
          <w:color w:val="auto"/>
          <w:lang w:val="vi-VN"/>
        </w:rPr>
        <w:t>CLP của</w:t>
      </w:r>
      <w:r w:rsidR="00F85D12" w:rsidRPr="00972FD8">
        <w:rPr>
          <w:color w:val="auto"/>
          <w:lang w:val="vi-VN"/>
        </w:rPr>
        <w:t xml:space="preserve"> bộ, ngành</w:t>
      </w:r>
      <w:r w:rsidR="000848C2" w:rsidRPr="00972FD8">
        <w:rPr>
          <w:color w:val="auto"/>
          <w:lang w:val="vi-VN"/>
        </w:rPr>
        <w:t xml:space="preserve">, địa phương. </w:t>
      </w:r>
      <w:r w:rsidRPr="00972FD8">
        <w:rPr>
          <w:color w:val="auto"/>
        </w:rPr>
        <w:t>T</w:t>
      </w:r>
      <w:r w:rsidR="000848C2" w:rsidRPr="00972FD8">
        <w:rPr>
          <w:color w:val="auto"/>
          <w:lang w:val="vi-VN"/>
        </w:rPr>
        <w:t>ăng cường công tác thanh tra, kiểm tra, giám sát và xử lý nghiêm các trườn</w:t>
      </w:r>
      <w:r w:rsidRPr="00972FD8">
        <w:rPr>
          <w:color w:val="auto"/>
          <w:lang w:val="vi-VN"/>
        </w:rPr>
        <w:t>g hợp vi phạm quy định về THTK,</w:t>
      </w:r>
      <w:r w:rsidR="000848C2" w:rsidRPr="00972FD8">
        <w:rPr>
          <w:color w:val="auto"/>
          <w:lang w:val="vi-VN"/>
        </w:rPr>
        <w:t>CLP; công khai kết quả thanh tra, kiểm tra và kết quả xử lý vi phạm theo quy định của pháp luật.</w:t>
      </w:r>
    </w:p>
    <w:p w:rsidR="006819A3" w:rsidRPr="00972FD8" w:rsidRDefault="006819A3" w:rsidP="00F87C43">
      <w:pPr>
        <w:spacing w:before="180"/>
        <w:ind w:firstLine="720"/>
        <w:jc w:val="both"/>
        <w:rPr>
          <w:color w:val="auto"/>
          <w:sz w:val="26"/>
          <w:szCs w:val="26"/>
        </w:rPr>
      </w:pPr>
      <w:r w:rsidRPr="00972FD8">
        <w:rPr>
          <w:b/>
          <w:bCs w:val="0"/>
          <w:color w:val="auto"/>
          <w:sz w:val="26"/>
          <w:szCs w:val="26"/>
          <w:lang w:val="vi-VN"/>
        </w:rPr>
        <w:t>II. MỘT SỐ CHỈ TIÊU TIẾT KIỆM TRONG CÁC LĨNH VỰC</w:t>
      </w:r>
    </w:p>
    <w:p w:rsidR="006819A3" w:rsidRPr="00972FD8" w:rsidRDefault="006819A3" w:rsidP="00F87C43">
      <w:pPr>
        <w:spacing w:before="180"/>
        <w:ind w:firstLine="720"/>
        <w:jc w:val="both"/>
        <w:rPr>
          <w:color w:val="auto"/>
        </w:rPr>
      </w:pPr>
      <w:r w:rsidRPr="00972FD8">
        <w:rPr>
          <w:color w:val="auto"/>
          <w:spacing w:val="-4"/>
          <w:lang w:val="vi-VN"/>
        </w:rPr>
        <w:t>1.</w:t>
      </w:r>
      <w:r w:rsidR="00233DC0" w:rsidRPr="00972FD8">
        <w:rPr>
          <w:color w:val="auto"/>
        </w:rPr>
        <w:t xml:space="preserve"> </w:t>
      </w:r>
      <w:r w:rsidR="00902279" w:rsidRPr="00972FD8">
        <w:rPr>
          <w:color w:val="auto"/>
        </w:rPr>
        <w:t>P</w:t>
      </w:r>
      <w:r w:rsidRPr="00972FD8">
        <w:rPr>
          <w:color w:val="auto"/>
          <w:lang w:val="vi-VN"/>
        </w:rPr>
        <w:t>h</w:t>
      </w:r>
      <w:r w:rsidRPr="00972FD8">
        <w:rPr>
          <w:color w:val="auto"/>
        </w:rPr>
        <w:t>ấ</w:t>
      </w:r>
      <w:r w:rsidRPr="00972FD8">
        <w:rPr>
          <w:color w:val="auto"/>
          <w:lang w:val="vi-VN"/>
        </w:rPr>
        <w:t xml:space="preserve">n đấu tiết kiệm </w:t>
      </w:r>
      <w:r w:rsidR="00233DC0" w:rsidRPr="00972FD8">
        <w:rPr>
          <w:color w:val="auto"/>
        </w:rPr>
        <w:t xml:space="preserve">kinh phí chi thường xuyên của ngân sách nhà nước </w:t>
      </w:r>
      <w:r w:rsidRPr="00972FD8">
        <w:rPr>
          <w:color w:val="auto"/>
          <w:lang w:val="vi-VN"/>
        </w:rPr>
        <w:t>12% đối với các khoản kinh phí chi hội nghị, hội thảo, tọa đàm, họp, chi tiếp khách, khánh tiết tổ chức lễ hội, lễ kỷ niệm</w:t>
      </w:r>
      <w:r w:rsidR="00DB3FBF" w:rsidRPr="00972FD8">
        <w:rPr>
          <w:color w:val="auto"/>
        </w:rPr>
        <w:t>;</w:t>
      </w:r>
      <w:r w:rsidR="00233DC0" w:rsidRPr="00972FD8">
        <w:rPr>
          <w:color w:val="auto"/>
        </w:rPr>
        <w:t xml:space="preserve"> </w:t>
      </w:r>
      <w:r w:rsidRPr="00972FD8">
        <w:rPr>
          <w:color w:val="auto"/>
          <w:lang w:val="vi-VN"/>
        </w:rPr>
        <w:t>tiết kiệm 15% chi đoàn ra, đoàn vào</w:t>
      </w:r>
      <w:r w:rsidR="00DB3FBF" w:rsidRPr="00972FD8">
        <w:rPr>
          <w:color w:val="auto"/>
        </w:rPr>
        <w:t>,</w:t>
      </w:r>
      <w:r w:rsidRPr="00972FD8">
        <w:rPr>
          <w:color w:val="auto"/>
          <w:lang w:val="vi-VN"/>
        </w:rPr>
        <w:t xml:space="preserve"> so với dự to</w:t>
      </w:r>
      <w:r w:rsidRPr="00972FD8">
        <w:rPr>
          <w:color w:val="auto"/>
        </w:rPr>
        <w:t>á</w:t>
      </w:r>
      <w:r w:rsidRPr="00972FD8">
        <w:rPr>
          <w:color w:val="auto"/>
          <w:lang w:val="vi-VN"/>
        </w:rPr>
        <w:t>n đ</w:t>
      </w:r>
      <w:r w:rsidR="00DB3FBF" w:rsidRPr="00972FD8">
        <w:rPr>
          <w:color w:val="auto"/>
          <w:lang w:val="vi-VN"/>
        </w:rPr>
        <w:t>ược cấp có thẩm quyền phê duyệt</w:t>
      </w:r>
      <w:r w:rsidR="00DB3FBF" w:rsidRPr="00972FD8">
        <w:rPr>
          <w:color w:val="auto"/>
        </w:rPr>
        <w:t>,</w:t>
      </w:r>
      <w:r w:rsidRPr="00972FD8">
        <w:rPr>
          <w:color w:val="auto"/>
          <w:lang w:val="vi-VN"/>
        </w:rPr>
        <w:t xml:space="preserve"> không bố trí đoàn ra trong chi thường xuyên các</w:t>
      </w:r>
      <w:r w:rsidR="00814561" w:rsidRPr="00972FD8">
        <w:rPr>
          <w:color w:val="auto"/>
          <w:lang w:val="vi-VN"/>
        </w:rPr>
        <w:t xml:space="preserve"> Chương trình mục tiêu quốc gia</w:t>
      </w:r>
      <w:r w:rsidR="00814561" w:rsidRPr="00972FD8">
        <w:rPr>
          <w:color w:val="auto"/>
        </w:rPr>
        <w:t>; c</w:t>
      </w:r>
      <w:r w:rsidRPr="00972FD8">
        <w:rPr>
          <w:color w:val="auto"/>
          <w:lang w:val="vi-VN"/>
        </w:rPr>
        <w:t>ắt giảm 100% việc tổ chức lễ động thổ, lễ khởi công, khánh thành các công tr</w:t>
      </w:r>
      <w:r w:rsidRPr="00972FD8">
        <w:rPr>
          <w:color w:val="auto"/>
        </w:rPr>
        <w:t>ì</w:t>
      </w:r>
      <w:r w:rsidRPr="00972FD8">
        <w:rPr>
          <w:color w:val="auto"/>
          <w:lang w:val="vi-VN"/>
        </w:rPr>
        <w:t>nh xây dựng cơ bản, trừ các công trình quan trọng quốc gia, công trình dự án nhóm A, công trình có ý nghĩa quan trọng về kinh tế, chính trị, văn hóa - xã hội của địa phương.</w:t>
      </w:r>
    </w:p>
    <w:p w:rsidR="006819A3" w:rsidRPr="00972FD8" w:rsidRDefault="00814561" w:rsidP="003C0830">
      <w:pPr>
        <w:spacing w:before="120"/>
        <w:ind w:firstLine="720"/>
        <w:jc w:val="both"/>
        <w:rPr>
          <w:bCs w:val="0"/>
          <w:iCs w:val="0"/>
          <w:color w:val="auto"/>
        </w:rPr>
      </w:pPr>
      <w:r w:rsidRPr="00972FD8">
        <w:rPr>
          <w:bCs w:val="0"/>
          <w:iCs w:val="0"/>
          <w:color w:val="auto"/>
        </w:rPr>
        <w:t>2.</w:t>
      </w:r>
      <w:r w:rsidR="006819A3" w:rsidRPr="00972FD8">
        <w:rPr>
          <w:bCs w:val="0"/>
          <w:iCs w:val="0"/>
          <w:color w:val="auto"/>
          <w:lang w:val="vi-VN"/>
        </w:rPr>
        <w:t xml:space="preserve"> Đẩy mạnh đổi mới, nâng cao hiệu quả hoạt động đơn vị sự nghiệp công lập theo Nghị quyết số 19-NQ/TW của Hội nghị </w:t>
      </w:r>
      <w:r w:rsidR="000561CE" w:rsidRPr="00972FD8">
        <w:rPr>
          <w:bCs w:val="0"/>
          <w:iCs w:val="0"/>
          <w:color w:val="auto"/>
        </w:rPr>
        <w:t>Trung ương</w:t>
      </w:r>
      <w:r w:rsidR="006819A3" w:rsidRPr="00972FD8">
        <w:rPr>
          <w:bCs w:val="0"/>
          <w:iCs w:val="0"/>
          <w:color w:val="auto"/>
          <w:lang w:val="vi-VN"/>
        </w:rPr>
        <w:t xml:space="preserve"> 6 khóa XII</w:t>
      </w:r>
      <w:r w:rsidR="000561CE" w:rsidRPr="00972FD8">
        <w:rPr>
          <w:bCs w:val="0"/>
          <w:iCs w:val="0"/>
          <w:color w:val="auto"/>
        </w:rPr>
        <w:t xml:space="preserve">; </w:t>
      </w:r>
      <w:r w:rsidR="006819A3" w:rsidRPr="00972FD8">
        <w:rPr>
          <w:bCs w:val="0"/>
          <w:iCs w:val="0"/>
          <w:color w:val="auto"/>
          <w:lang w:val="vi-VN"/>
        </w:rPr>
        <w:t xml:space="preserve">sắp xếp, tổ chức lại để tinh gọn đầu mối, giảm biên chế, nâng cao hiệu quả hoạt động, phấn đấu giảm khoảng 2,5% số đơn vị sự nghiệp công lập. </w:t>
      </w:r>
    </w:p>
    <w:p w:rsidR="006819A3" w:rsidRPr="00972FD8" w:rsidRDefault="00814561" w:rsidP="00814561">
      <w:pPr>
        <w:spacing w:before="120"/>
        <w:ind w:firstLine="720"/>
        <w:jc w:val="both"/>
        <w:rPr>
          <w:color w:val="auto"/>
          <w:lang w:val="vi-VN"/>
        </w:rPr>
      </w:pPr>
      <w:r w:rsidRPr="00972FD8">
        <w:rPr>
          <w:color w:val="auto"/>
        </w:rPr>
        <w:t>3</w:t>
      </w:r>
      <w:r w:rsidR="006819A3" w:rsidRPr="00972FD8">
        <w:rPr>
          <w:color w:val="auto"/>
          <w:lang w:val="vi-VN"/>
        </w:rPr>
        <w:t>. Phấn đấu giải ngân 100% dự toán chi đầu tư phát triển được Quốc hội v</w:t>
      </w:r>
      <w:r w:rsidR="006819A3" w:rsidRPr="00972FD8">
        <w:rPr>
          <w:color w:val="auto"/>
        </w:rPr>
        <w:t xml:space="preserve">à </w:t>
      </w:r>
      <w:r w:rsidR="004D0ABB" w:rsidRPr="00972FD8">
        <w:rPr>
          <w:color w:val="auto"/>
          <w:lang w:val="vi-VN"/>
        </w:rPr>
        <w:t>Thủ tướng Chính phủ giao</w:t>
      </w:r>
      <w:r w:rsidR="004D0ABB" w:rsidRPr="00972FD8">
        <w:rPr>
          <w:color w:val="auto"/>
        </w:rPr>
        <w:t xml:space="preserve">; </w:t>
      </w:r>
      <w:r w:rsidR="006819A3" w:rsidRPr="00972FD8">
        <w:rPr>
          <w:color w:val="auto"/>
          <w:lang w:val="vi-VN"/>
        </w:rPr>
        <w:t>bảo đảm 100% các chương trình, dự án bố trí trong kế hoạch đầu tư công phải có đ</w:t>
      </w:r>
      <w:r w:rsidR="006819A3" w:rsidRPr="00972FD8">
        <w:rPr>
          <w:color w:val="auto"/>
        </w:rPr>
        <w:t>ầ</w:t>
      </w:r>
      <w:r w:rsidR="006819A3" w:rsidRPr="00972FD8">
        <w:rPr>
          <w:color w:val="auto"/>
          <w:lang w:val="vi-VN"/>
        </w:rPr>
        <w:t xml:space="preserve">y đủ các thủ tục đầu tư theo quy định của Luật Đầu tư công. </w:t>
      </w:r>
      <w:r w:rsidRPr="00972FD8">
        <w:rPr>
          <w:color w:val="auto"/>
        </w:rPr>
        <w:t>N</w:t>
      </w:r>
      <w:r w:rsidR="006819A3" w:rsidRPr="00972FD8">
        <w:rPr>
          <w:color w:val="auto"/>
          <w:lang w:val="vi-VN"/>
        </w:rPr>
        <w:t>âng cao chất lượng công tác khảo sát, thiết kế, giải pháp thi công, thẩm định dự án; hạn chế các nội dung phát sinh dẫn đến phải điều chỉnh thiết kế trong quá trì</w:t>
      </w:r>
      <w:r w:rsidRPr="00972FD8">
        <w:rPr>
          <w:color w:val="auto"/>
          <w:lang w:val="vi-VN"/>
        </w:rPr>
        <w:t>nh thi công xây dựng công trình</w:t>
      </w:r>
      <w:r w:rsidR="003C0830" w:rsidRPr="00972FD8">
        <w:rPr>
          <w:color w:val="auto"/>
        </w:rPr>
        <w:t>.</w:t>
      </w:r>
      <w:r w:rsidRPr="00972FD8">
        <w:rPr>
          <w:color w:val="auto"/>
        </w:rPr>
        <w:t xml:space="preserve"> </w:t>
      </w:r>
      <w:r w:rsidR="006819A3" w:rsidRPr="00972FD8">
        <w:rPr>
          <w:color w:val="auto"/>
          <w:lang w:val="vi-VN"/>
        </w:rPr>
        <w:t>Tăng cường công tác theo dõi, kiểm tra, đánh giá đối với 100% kế hoạch, chương trình, dự án đầu tư công được cấp có thẩm quyền phê duyệt theo quy định của Luật Đầu tư công và các văn bản hướng dẫn</w:t>
      </w:r>
      <w:r w:rsidR="00233DC0" w:rsidRPr="00972FD8">
        <w:rPr>
          <w:color w:val="auto"/>
        </w:rPr>
        <w:t>.</w:t>
      </w:r>
      <w:r w:rsidRPr="00972FD8">
        <w:rPr>
          <w:color w:val="auto"/>
        </w:rPr>
        <w:t xml:space="preserve"> </w:t>
      </w:r>
      <w:r w:rsidR="006819A3" w:rsidRPr="00972FD8">
        <w:rPr>
          <w:color w:val="auto"/>
          <w:lang w:val="vi-VN"/>
        </w:rPr>
        <w:t>Hoàn thiện hệ thống quản lý đầu tư công theo thông lệ quốc tế</w:t>
      </w:r>
      <w:r w:rsidR="00233DC0" w:rsidRPr="00972FD8">
        <w:rPr>
          <w:color w:val="auto"/>
        </w:rPr>
        <w:t xml:space="preserve">; </w:t>
      </w:r>
      <w:r w:rsidR="006819A3" w:rsidRPr="00972FD8">
        <w:rPr>
          <w:color w:val="auto"/>
          <w:lang w:val="vi-VN"/>
        </w:rPr>
        <w:t>đổi mới cách thức lập và thẩm định, đánh giá và l</w:t>
      </w:r>
      <w:r w:rsidR="006819A3" w:rsidRPr="00972FD8">
        <w:rPr>
          <w:color w:val="auto"/>
        </w:rPr>
        <w:t>ự</w:t>
      </w:r>
      <w:r w:rsidR="006819A3" w:rsidRPr="00972FD8">
        <w:rPr>
          <w:color w:val="auto"/>
          <w:lang w:val="vi-VN"/>
        </w:rPr>
        <w:t>a ch</w:t>
      </w:r>
      <w:r w:rsidR="006819A3" w:rsidRPr="00972FD8">
        <w:rPr>
          <w:color w:val="auto"/>
        </w:rPr>
        <w:t>ọ</w:t>
      </w:r>
      <w:r w:rsidR="006819A3" w:rsidRPr="00972FD8">
        <w:rPr>
          <w:color w:val="auto"/>
          <w:lang w:val="vi-VN"/>
        </w:rPr>
        <w:t>n dự án đầu tư công để đảm bảo đến năm 2019 đạt chất lượng tương đương trung bình các nước ASEAN-4.</w:t>
      </w:r>
    </w:p>
    <w:p w:rsidR="006819A3" w:rsidRPr="00972FD8" w:rsidRDefault="00814561" w:rsidP="00814561">
      <w:pPr>
        <w:spacing w:before="120"/>
        <w:ind w:firstLine="720"/>
        <w:jc w:val="both"/>
        <w:rPr>
          <w:color w:val="auto"/>
        </w:rPr>
      </w:pPr>
      <w:r w:rsidRPr="00972FD8">
        <w:rPr>
          <w:color w:val="auto"/>
        </w:rPr>
        <w:t>4.</w:t>
      </w:r>
      <w:r w:rsidR="00233DC0" w:rsidRPr="00972FD8">
        <w:rPr>
          <w:color w:val="auto"/>
        </w:rPr>
        <w:t xml:space="preserve"> </w:t>
      </w:r>
      <w:r w:rsidR="006819A3" w:rsidRPr="00972FD8">
        <w:rPr>
          <w:color w:val="auto"/>
          <w:lang w:val="vi-VN"/>
        </w:rPr>
        <w:t>Triển khai đồng bộ Luật Quản lý, sử dụng tài sản công</w:t>
      </w:r>
      <w:r w:rsidR="00233DC0" w:rsidRPr="00972FD8">
        <w:rPr>
          <w:color w:val="auto"/>
        </w:rPr>
        <w:t>. T</w:t>
      </w:r>
      <w:r w:rsidR="006819A3" w:rsidRPr="00972FD8">
        <w:rPr>
          <w:color w:val="auto"/>
          <w:lang w:val="vi-VN"/>
        </w:rPr>
        <w:t>hu hồi 100% nhà công vụ sử dụng không đúng mục đích, không đúng đối tượng, đối tượng hết thời gian sử</w:t>
      </w:r>
      <w:r w:rsidR="00233DC0" w:rsidRPr="00972FD8">
        <w:rPr>
          <w:color w:val="auto"/>
          <w:lang w:val="vi-VN"/>
        </w:rPr>
        <w:t xml:space="preserve"> dụng nhà công vụ theo quy định</w:t>
      </w:r>
      <w:r w:rsidRPr="00972FD8">
        <w:rPr>
          <w:color w:val="auto"/>
        </w:rPr>
        <w:t xml:space="preserve">. </w:t>
      </w:r>
      <w:r w:rsidR="006819A3" w:rsidRPr="00972FD8">
        <w:rPr>
          <w:color w:val="auto"/>
          <w:lang w:val="vi-VN"/>
        </w:rPr>
        <w:t>Hạn chế mua sắm xe ô tô (trừ xe ô tô chuyên dùng) và trang thiết bị đắt tiền; không sử dụng vốn vay nước ngoài trong khuôn khổ các chương trình dự án sử dụng vốn vay ODA, vốn vay ưu đãi, vay thương mại để mua xe ô tô công; đẩy mạnh thực hiện cơ chế khoán xe công, phấn đấu đến năm 2020 giảm khoảng 30% - 50% số lượng xe ô tô phục vụ công tác chung đang được trang bị cho các</w:t>
      </w:r>
      <w:r w:rsidR="00F85D12" w:rsidRPr="00972FD8">
        <w:rPr>
          <w:color w:val="auto"/>
          <w:lang w:val="vi-VN"/>
        </w:rPr>
        <w:t xml:space="preserve"> bộ, ngành</w:t>
      </w:r>
      <w:r w:rsidR="006819A3" w:rsidRPr="00972FD8">
        <w:rPr>
          <w:color w:val="auto"/>
          <w:lang w:val="vi-VN"/>
        </w:rPr>
        <w:t>, địa phương.</w:t>
      </w:r>
    </w:p>
    <w:p w:rsidR="006819A3" w:rsidRPr="00972FD8" w:rsidRDefault="006819A3" w:rsidP="00814561">
      <w:pPr>
        <w:spacing w:before="120"/>
        <w:ind w:firstLine="720"/>
        <w:jc w:val="both"/>
        <w:rPr>
          <w:color w:val="auto"/>
        </w:rPr>
      </w:pPr>
      <w:r w:rsidRPr="00972FD8">
        <w:rPr>
          <w:color w:val="auto"/>
          <w:lang w:val="vi-VN"/>
        </w:rPr>
        <w:t xml:space="preserve">5. Tăng cường giám sát, thanh tra, kiểm tra việc thực hiện Luật Đất đai, quy hoạch sử dụng đất. Thực hiện nghiêm các chủ trương, định hướng trong điều tra, thăm dò, khai thác, chế biến, xuất khẩu khoáng sản theo Chiến lược khoáng sản đến năm 2020, tầm nhìn đến năm 2030 đã được Thủ tướng Chính phủ phê duyệt. </w:t>
      </w:r>
      <w:r w:rsidR="00814561" w:rsidRPr="00972FD8">
        <w:rPr>
          <w:color w:val="auto"/>
        </w:rPr>
        <w:t>K</w:t>
      </w:r>
      <w:r w:rsidRPr="00972FD8">
        <w:rPr>
          <w:color w:val="auto"/>
          <w:lang w:val="vi-VN"/>
        </w:rPr>
        <w:t>hông cấp phép mới thăm dò, khai thác vàng sa khoáng; hạn chế và đi đến chấm dứt cấp phép khai thác khoáng sản manh mún, nhỏ lẻ. Không xuất khẩu khoáng sản thô</w:t>
      </w:r>
      <w:r w:rsidR="00233DC0" w:rsidRPr="00972FD8">
        <w:rPr>
          <w:color w:val="auto"/>
        </w:rPr>
        <w:t>.</w:t>
      </w:r>
      <w:r w:rsidR="00814561" w:rsidRPr="00972FD8">
        <w:rPr>
          <w:color w:val="auto"/>
        </w:rPr>
        <w:t xml:space="preserve"> </w:t>
      </w:r>
      <w:r w:rsidRPr="00972FD8">
        <w:rPr>
          <w:color w:val="auto"/>
          <w:lang w:val="vi-VN"/>
        </w:rPr>
        <w:t>Tăng cường bảo vệ và phát triển rừng, nhất là rừng phòng hộ ven biển, rừng đầu nguồn, rừng đặc dụng, thực hiện nghiêm việc đóng cửa rừng tự nhiên và các quy định về bảo vệ, phát triển rừng, bảo t</w:t>
      </w:r>
      <w:r w:rsidRPr="00972FD8">
        <w:rPr>
          <w:color w:val="auto"/>
        </w:rPr>
        <w:t>ồ</w:t>
      </w:r>
      <w:r w:rsidRPr="00972FD8">
        <w:rPr>
          <w:color w:val="auto"/>
          <w:lang w:val="vi-VN"/>
        </w:rPr>
        <w:t>n đa dạng sinh học đ</w:t>
      </w:r>
      <w:r w:rsidRPr="00972FD8">
        <w:rPr>
          <w:color w:val="auto"/>
        </w:rPr>
        <w:t xml:space="preserve">ể </w:t>
      </w:r>
      <w:r w:rsidRPr="00972FD8">
        <w:rPr>
          <w:color w:val="auto"/>
          <w:lang w:val="vi-VN"/>
        </w:rPr>
        <w:t xml:space="preserve">đạt tỷ lệ che phủ rừng 41,6%. Không chuyển diện tích rừng tự nhiên hiện có sang mục đích sử </w:t>
      </w:r>
      <w:r w:rsidR="00EE33C3" w:rsidRPr="00972FD8">
        <w:rPr>
          <w:color w:val="auto"/>
          <w:lang w:val="vi-VN"/>
        </w:rPr>
        <w:t>dụng khác trên phạm vi cả nước</w:t>
      </w:r>
      <w:r w:rsidR="00EE33C3" w:rsidRPr="00972FD8">
        <w:rPr>
          <w:color w:val="auto"/>
        </w:rPr>
        <w:t xml:space="preserve">, </w:t>
      </w:r>
      <w:r w:rsidRPr="00972FD8">
        <w:rPr>
          <w:color w:val="auto"/>
          <w:lang w:val="vi-VN"/>
        </w:rPr>
        <w:t xml:space="preserve">trừ các dự án phục vụ cho mục đích quốc phòng, an ninh, hoặc các dự án phục vụ yêu cầu phát triển </w:t>
      </w:r>
      <w:r w:rsidR="00374482" w:rsidRPr="00972FD8">
        <w:rPr>
          <w:color w:val="auto"/>
          <w:lang w:val="vi-VN"/>
        </w:rPr>
        <w:t>KT-XH</w:t>
      </w:r>
      <w:r w:rsidRPr="00972FD8">
        <w:rPr>
          <w:color w:val="auto"/>
          <w:lang w:val="vi-VN"/>
        </w:rPr>
        <w:t xml:space="preserve"> cần thiết do Thủ tướng Chính phủ quyết định</w:t>
      </w:r>
      <w:r w:rsidR="00814561" w:rsidRPr="00972FD8">
        <w:rPr>
          <w:color w:val="auto"/>
        </w:rPr>
        <w:t xml:space="preserve">. </w:t>
      </w:r>
      <w:r w:rsidR="00572ADC" w:rsidRPr="00972FD8">
        <w:rPr>
          <w:color w:val="auto"/>
        </w:rPr>
        <w:t>T</w:t>
      </w:r>
      <w:r w:rsidRPr="00972FD8">
        <w:rPr>
          <w:color w:val="auto"/>
          <w:lang w:val="vi-VN"/>
        </w:rPr>
        <w:t>hực hiện giảm mức tổn thất điện cả năm xuống còn 7,2%.</w:t>
      </w:r>
    </w:p>
    <w:p w:rsidR="006819A3" w:rsidRPr="00972FD8" w:rsidRDefault="006819A3" w:rsidP="00814561">
      <w:pPr>
        <w:spacing w:before="120"/>
        <w:ind w:firstLine="720"/>
        <w:jc w:val="both"/>
        <w:rPr>
          <w:color w:val="auto"/>
        </w:rPr>
      </w:pPr>
      <w:r w:rsidRPr="00972FD8">
        <w:rPr>
          <w:color w:val="auto"/>
          <w:lang w:val="vi-VN"/>
        </w:rPr>
        <w:t>6. Tiếp tục thực hiện rà soát các quy định hiện hành liên quan đến việc thành lập, hoạt động và quản lý đối với các quỹ tài chính nhà nước ngoài ngân sách, đánh giá hiệu quả hoạt động để trên cơ sở đó quyết định dừng hoạt động hoặc cơ cấu lại các quỹ tài chính nhà nước ngoài ngân sách đảm bảo theo đúng quy định của Luật Ngân sách nhà nước và Chỉ thị s</w:t>
      </w:r>
      <w:r w:rsidRPr="00972FD8">
        <w:rPr>
          <w:color w:val="auto"/>
        </w:rPr>
        <w:t xml:space="preserve">ố </w:t>
      </w:r>
      <w:r w:rsidR="00814561" w:rsidRPr="00972FD8">
        <w:rPr>
          <w:color w:val="auto"/>
          <w:lang w:val="vi-VN"/>
        </w:rPr>
        <w:t>22/CT-TTg ngày 27</w:t>
      </w:r>
      <w:r w:rsidR="00814561" w:rsidRPr="00972FD8">
        <w:rPr>
          <w:color w:val="auto"/>
        </w:rPr>
        <w:t>/</w:t>
      </w:r>
      <w:r w:rsidRPr="00972FD8">
        <w:rPr>
          <w:color w:val="auto"/>
          <w:lang w:val="vi-VN"/>
        </w:rPr>
        <w:t>8</w:t>
      </w:r>
      <w:r w:rsidR="00814561" w:rsidRPr="00972FD8">
        <w:rPr>
          <w:color w:val="auto"/>
        </w:rPr>
        <w:t>/</w:t>
      </w:r>
      <w:r w:rsidR="00814561" w:rsidRPr="00972FD8">
        <w:rPr>
          <w:color w:val="auto"/>
          <w:lang w:val="vi-VN"/>
        </w:rPr>
        <w:t>2015 của Thủ tướng Chính phủ</w:t>
      </w:r>
      <w:r w:rsidR="00814561" w:rsidRPr="00972FD8">
        <w:rPr>
          <w:color w:val="auto"/>
        </w:rPr>
        <w:t>.</w:t>
      </w:r>
    </w:p>
    <w:p w:rsidR="006819A3" w:rsidRPr="00972FD8" w:rsidRDefault="006819A3" w:rsidP="005E6229">
      <w:pPr>
        <w:spacing w:before="120"/>
        <w:ind w:firstLine="720"/>
        <w:jc w:val="both"/>
        <w:rPr>
          <w:color w:val="auto"/>
        </w:rPr>
      </w:pPr>
      <w:r w:rsidRPr="00972FD8">
        <w:rPr>
          <w:color w:val="auto"/>
          <w:lang w:val="vi-VN"/>
        </w:rPr>
        <w:t xml:space="preserve">7. </w:t>
      </w:r>
      <w:r w:rsidR="00814561" w:rsidRPr="00972FD8">
        <w:rPr>
          <w:color w:val="auto"/>
        </w:rPr>
        <w:t>C</w:t>
      </w:r>
      <w:r w:rsidRPr="00972FD8">
        <w:rPr>
          <w:color w:val="auto"/>
          <w:lang w:val="vi-VN"/>
        </w:rPr>
        <w:t>ác doanh nghiệp nhà nước</w:t>
      </w:r>
      <w:r w:rsidR="005E6229" w:rsidRPr="00972FD8">
        <w:rPr>
          <w:color w:val="auto"/>
        </w:rPr>
        <w:t xml:space="preserve"> t</w:t>
      </w:r>
      <w:r w:rsidR="005E6229" w:rsidRPr="00972FD8">
        <w:rPr>
          <w:color w:val="auto"/>
          <w:lang w:val="vi-VN"/>
        </w:rPr>
        <w:t xml:space="preserve">hực hiện triệt để tiết kiệm </w:t>
      </w:r>
      <w:r w:rsidR="00356B47" w:rsidRPr="00972FD8">
        <w:rPr>
          <w:color w:val="auto"/>
          <w:lang w:val="vi-VN"/>
        </w:rPr>
        <w:t xml:space="preserve">năng lượng, vật tư, chi phí đầu </w:t>
      </w:r>
      <w:r w:rsidR="005E6229" w:rsidRPr="00972FD8">
        <w:rPr>
          <w:color w:val="auto"/>
          <w:lang w:val="vi-VN"/>
        </w:rPr>
        <w:t>vào; ứng dụng công nghệ mới để nâng cao chất lư</w:t>
      </w:r>
      <w:r w:rsidR="00356B47" w:rsidRPr="00972FD8">
        <w:rPr>
          <w:color w:val="auto"/>
          <w:lang w:val="vi-VN"/>
        </w:rPr>
        <w:t>ợng, sức cạnh tranh của hàng hóa</w:t>
      </w:r>
      <w:r w:rsidR="00814561" w:rsidRPr="00972FD8">
        <w:rPr>
          <w:color w:val="auto"/>
        </w:rPr>
        <w:t xml:space="preserve">. </w:t>
      </w:r>
      <w:r w:rsidRPr="00972FD8">
        <w:rPr>
          <w:color w:val="auto"/>
          <w:lang w:val="vi-VN"/>
        </w:rPr>
        <w:t>Thực hiện công khai, minh bạch theo cơ chế thị trường và quy định của pháp luật trong cổ phần hóa và thoái vốn, không để xảy ra tiêu cực, lợi ích nhóm, thất thoát vốn, tài sản nhà nước</w:t>
      </w:r>
      <w:r w:rsidR="00814561" w:rsidRPr="00972FD8">
        <w:rPr>
          <w:color w:val="auto"/>
        </w:rPr>
        <w:t xml:space="preserve">. </w:t>
      </w:r>
      <w:r w:rsidRPr="00972FD8">
        <w:rPr>
          <w:color w:val="auto"/>
          <w:lang w:val="vi-VN"/>
        </w:rPr>
        <w:t>Rà soát, xử lý dứt điểm tồn tại, yếu kém của doanh nghiệp nhà nước và doanh nghiệp có vốn nhà nước; kiên quyết xử lý các doanh nghiệp thua lỗ, các dự án đầu tư không hiệu quả, hiệu quả th</w:t>
      </w:r>
      <w:r w:rsidRPr="00972FD8">
        <w:rPr>
          <w:color w:val="auto"/>
        </w:rPr>
        <w:t>ấ</w:t>
      </w:r>
      <w:r w:rsidRPr="00972FD8">
        <w:rPr>
          <w:color w:val="auto"/>
          <w:lang w:val="vi-VN"/>
        </w:rPr>
        <w:t>p theo cơ chế thị trường và xác định rõ trách nhiệm của từng đơn vị, cá nhân liên quan; phấn đấu xử lý căn bản các tồn tại, yếu kém của 12 dự án chậm tiến độ, doanh nghiệp kém hiệu quả thuộc ngành công thương và tiếp tục rà soát đối với các dự án, doanh nghiệp khác</w:t>
      </w:r>
      <w:r w:rsidR="00814561" w:rsidRPr="00972FD8">
        <w:rPr>
          <w:color w:val="auto"/>
        </w:rPr>
        <w:t xml:space="preserve">. </w:t>
      </w:r>
      <w:r w:rsidRPr="00972FD8">
        <w:rPr>
          <w:color w:val="auto"/>
          <w:lang w:val="vi-VN"/>
        </w:rPr>
        <w:t>Chủ động đổi mới, áp dụng công nghệ mới, cải tiến quy trình sản xuất, quản lý.</w:t>
      </w:r>
    </w:p>
    <w:p w:rsidR="00356B47" w:rsidRPr="00972FD8" w:rsidRDefault="007B1664" w:rsidP="00B0163A">
      <w:pPr>
        <w:spacing w:before="120"/>
        <w:ind w:firstLine="720"/>
        <w:jc w:val="both"/>
        <w:rPr>
          <w:color w:val="auto"/>
        </w:rPr>
      </w:pPr>
      <w:r w:rsidRPr="00972FD8">
        <w:rPr>
          <w:color w:val="auto"/>
        </w:rPr>
        <w:t>8</w:t>
      </w:r>
      <w:r w:rsidR="006819A3" w:rsidRPr="00972FD8">
        <w:rPr>
          <w:color w:val="auto"/>
          <w:lang w:val="vi-VN"/>
        </w:rPr>
        <w:t xml:space="preserve">. Quản lý chặt chẽ số lượng biên chế công chức, biên chế sự nghiệp. Dừng việc giao bổ sung biên chế. Chấm dứt việc tự phê duyệt và giao biên chế vượt quá số </w:t>
      </w:r>
      <w:r w:rsidR="002B2705" w:rsidRPr="00972FD8">
        <w:rPr>
          <w:color w:val="auto"/>
        </w:rPr>
        <w:t xml:space="preserve">biên chế </w:t>
      </w:r>
      <w:r w:rsidR="006819A3" w:rsidRPr="00972FD8">
        <w:rPr>
          <w:color w:val="auto"/>
          <w:lang w:val="vi-VN"/>
        </w:rPr>
        <w:t>đã được cấp có thẩm quyền giao; giải quyết dứt điểm số biên chế vượt quá số biên chế được giao. Trong năm 2018, giảm 1,7% biên chế công chức so với s</w:t>
      </w:r>
      <w:r w:rsidR="006819A3" w:rsidRPr="00972FD8">
        <w:rPr>
          <w:color w:val="auto"/>
        </w:rPr>
        <w:t xml:space="preserve">ố </w:t>
      </w:r>
      <w:r w:rsidR="006819A3" w:rsidRPr="00972FD8">
        <w:rPr>
          <w:color w:val="auto"/>
          <w:lang w:val="vi-VN"/>
        </w:rPr>
        <w:t>giao năm 2015; giảm tối thiểu 2,5% biên chế sự nghiệp hưởng lương từ ngân sách nhà nước so với số giao năm 2015. Các cơ quan, tổ chức, đơn vị chỉ tuyển dụng số cán bộ, công chức, viên chức mới không quá 50% số biên chế cán bộ, công chức, viên chức đã thực hiện tinh giản biên chế, đã giải quyết chế độ nghỉ hưu hoặc thôi việc theo quy định</w:t>
      </w:r>
      <w:r w:rsidRPr="00972FD8">
        <w:rPr>
          <w:color w:val="auto"/>
        </w:rPr>
        <w:t>.</w:t>
      </w:r>
    </w:p>
    <w:p w:rsidR="007B1664" w:rsidRPr="00972FD8" w:rsidRDefault="007B1664" w:rsidP="00F43AF9">
      <w:pPr>
        <w:spacing w:before="120"/>
        <w:ind w:firstLine="720"/>
        <w:jc w:val="both"/>
        <w:rPr>
          <w:color w:val="auto"/>
          <w:sz w:val="26"/>
          <w:szCs w:val="26"/>
        </w:rPr>
      </w:pPr>
      <w:r w:rsidRPr="00972FD8">
        <w:rPr>
          <w:b/>
          <w:bCs w:val="0"/>
          <w:color w:val="auto"/>
          <w:sz w:val="26"/>
          <w:szCs w:val="26"/>
          <w:lang w:val="vi-VN"/>
        </w:rPr>
        <w:t>III. GIẢI PHÁP THỰC HIỆN MỤC TIÊU, CHỈ TIÊU TIẾT KIỆM</w:t>
      </w:r>
    </w:p>
    <w:p w:rsidR="007B1664" w:rsidRPr="00972FD8" w:rsidRDefault="007B1664" w:rsidP="00F43AF9">
      <w:pPr>
        <w:spacing w:before="120"/>
        <w:ind w:firstLine="720"/>
        <w:jc w:val="both"/>
        <w:rPr>
          <w:color w:val="auto"/>
        </w:rPr>
      </w:pPr>
      <w:r w:rsidRPr="00972FD8">
        <w:rPr>
          <w:color w:val="auto"/>
          <w:lang w:val="vi-VN"/>
        </w:rPr>
        <w:t>1. Tăng cường công tác lãnh đạo, chỉ đạo về THTK,CLP tại các bộ, cơ quan ngang bộ, cơ quan thuộc Chính phủ và Ủy ban nhân dân các cấp</w:t>
      </w:r>
      <w:r w:rsidRPr="00972FD8">
        <w:rPr>
          <w:color w:val="auto"/>
        </w:rPr>
        <w:t>. Đ</w:t>
      </w:r>
      <w:r w:rsidRPr="00972FD8">
        <w:rPr>
          <w:color w:val="auto"/>
          <w:lang w:val="vi-VN"/>
        </w:rPr>
        <w:t>ưa kết quả THTK,CLP là tiêu chí đ</w:t>
      </w:r>
      <w:r w:rsidRPr="00972FD8">
        <w:rPr>
          <w:color w:val="auto"/>
        </w:rPr>
        <w:t xml:space="preserve">ể </w:t>
      </w:r>
      <w:r w:rsidRPr="00972FD8">
        <w:rPr>
          <w:color w:val="auto"/>
          <w:lang w:val="vi-VN"/>
        </w:rPr>
        <w:t>đánh giá công tác thi đua, khen thưởng và bổ nhiệm cán bộ, công chức, viên chức.</w:t>
      </w:r>
    </w:p>
    <w:p w:rsidR="007B1664" w:rsidRPr="00972FD8" w:rsidRDefault="007B1664" w:rsidP="00F43AF9">
      <w:pPr>
        <w:spacing w:before="120"/>
        <w:ind w:firstLine="720"/>
        <w:jc w:val="both"/>
        <w:rPr>
          <w:color w:val="auto"/>
        </w:rPr>
      </w:pPr>
      <w:r w:rsidRPr="00972FD8">
        <w:rPr>
          <w:color w:val="auto"/>
          <w:lang w:val="vi-VN"/>
        </w:rPr>
        <w:t xml:space="preserve">2. Đẩy mạnh tuyên truyền, giáo dục nâng cao nhận thức </w:t>
      </w:r>
      <w:r w:rsidR="0063641B" w:rsidRPr="00972FD8">
        <w:rPr>
          <w:color w:val="auto"/>
        </w:rPr>
        <w:t>về</w:t>
      </w:r>
      <w:r w:rsidRPr="00972FD8">
        <w:rPr>
          <w:color w:val="auto"/>
          <w:lang w:val="vi-VN"/>
        </w:rPr>
        <w:t xml:space="preserve"> chủ trư</w:t>
      </w:r>
      <w:r w:rsidRPr="00972FD8">
        <w:rPr>
          <w:color w:val="auto"/>
        </w:rPr>
        <w:t>ơ</w:t>
      </w:r>
      <w:r w:rsidRPr="00972FD8">
        <w:rPr>
          <w:color w:val="auto"/>
          <w:lang w:val="vi-VN"/>
        </w:rPr>
        <w:t xml:space="preserve">ng, chính sách của Đảng và Nhà nước về THTK,CLP </w:t>
      </w:r>
      <w:r w:rsidR="0063641B" w:rsidRPr="00972FD8">
        <w:rPr>
          <w:color w:val="auto"/>
        </w:rPr>
        <w:t xml:space="preserve">trong </w:t>
      </w:r>
      <w:r w:rsidRPr="00972FD8">
        <w:rPr>
          <w:color w:val="auto"/>
          <w:lang w:val="vi-VN"/>
        </w:rPr>
        <w:t>toàn xã hội</w:t>
      </w:r>
      <w:r w:rsidRPr="00972FD8">
        <w:rPr>
          <w:color w:val="auto"/>
        </w:rPr>
        <w:t xml:space="preserve">. </w:t>
      </w:r>
      <w:r w:rsidRPr="00972FD8">
        <w:rPr>
          <w:color w:val="auto"/>
          <w:lang w:val="vi-VN"/>
        </w:rPr>
        <w:t>Kịp thời biểu dương, khen thưởng những gương điển hình trong THTK,CLP; bảo vệ người cung cấp thông tin chống lãng phí. Tăng cường giáo dục ph</w:t>
      </w:r>
      <w:r w:rsidRPr="00972FD8">
        <w:rPr>
          <w:color w:val="auto"/>
        </w:rPr>
        <w:t>ẩ</w:t>
      </w:r>
      <w:r w:rsidRPr="00972FD8">
        <w:rPr>
          <w:color w:val="auto"/>
          <w:lang w:val="vi-VN"/>
        </w:rPr>
        <w:t>m chất, đạo đức và trách nhiệm công vụ</w:t>
      </w:r>
      <w:r w:rsidR="00DF436C" w:rsidRPr="00972FD8">
        <w:rPr>
          <w:color w:val="auto"/>
        </w:rPr>
        <w:t>;</w:t>
      </w:r>
      <w:r w:rsidRPr="00972FD8">
        <w:rPr>
          <w:color w:val="auto"/>
        </w:rPr>
        <w:t xml:space="preserve"> </w:t>
      </w:r>
      <w:r w:rsidRPr="00972FD8">
        <w:rPr>
          <w:color w:val="auto"/>
          <w:lang w:val="vi-VN"/>
        </w:rPr>
        <w:t>vai trò, trách nhiệm của người đứng đầu cơ quan, tổ chức, đơn vị.</w:t>
      </w:r>
    </w:p>
    <w:p w:rsidR="007B1664" w:rsidRPr="00972FD8" w:rsidRDefault="007B1664" w:rsidP="00F43AF9">
      <w:pPr>
        <w:spacing w:before="120"/>
        <w:ind w:firstLine="720"/>
        <w:jc w:val="both"/>
        <w:rPr>
          <w:color w:val="auto"/>
        </w:rPr>
      </w:pPr>
      <w:r w:rsidRPr="00972FD8">
        <w:rPr>
          <w:color w:val="auto"/>
          <w:lang w:val="vi-VN"/>
        </w:rPr>
        <w:t>3. Tăng cường công tác tổ chức THTK, CLP trên các lĩnh vực, trong đó tập trung vào một số lĩnh vực sau:</w:t>
      </w:r>
    </w:p>
    <w:p w:rsidR="007B1664" w:rsidRPr="00972FD8" w:rsidRDefault="007B1664" w:rsidP="00F43AF9">
      <w:pPr>
        <w:spacing w:before="120"/>
        <w:ind w:firstLine="720"/>
        <w:jc w:val="both"/>
        <w:rPr>
          <w:color w:val="auto"/>
        </w:rPr>
      </w:pPr>
      <w:r w:rsidRPr="00972FD8">
        <w:rPr>
          <w:color w:val="auto"/>
          <w:lang w:val="vi-VN"/>
        </w:rPr>
        <w:t>a) Tổ chức điều hành dự toán ngân sách nhà nước chủ động, chặt chẽ, bảo đảm kỷ cương, kỷ luật tài chính, ngân sách.</w:t>
      </w:r>
      <w:r w:rsidRPr="00972FD8">
        <w:rPr>
          <w:color w:val="auto"/>
        </w:rPr>
        <w:t xml:space="preserve"> </w:t>
      </w:r>
      <w:r w:rsidRPr="00972FD8">
        <w:rPr>
          <w:color w:val="auto"/>
          <w:lang w:val="vi-VN"/>
        </w:rPr>
        <w:t>Tăng cường thanh tra, kiểm tra, kiểm toán, thực hiện công khai, minh bạch, đề cao trách nhiệm giải trình về ngân sách nhà nước và nợ công.</w:t>
      </w:r>
    </w:p>
    <w:p w:rsidR="007B1664" w:rsidRPr="00972FD8" w:rsidRDefault="007B1664" w:rsidP="00F43AF9">
      <w:pPr>
        <w:spacing w:before="120"/>
        <w:ind w:firstLine="720"/>
        <w:jc w:val="both"/>
        <w:rPr>
          <w:color w:val="auto"/>
        </w:rPr>
      </w:pPr>
      <w:r w:rsidRPr="00972FD8">
        <w:rPr>
          <w:color w:val="auto"/>
          <w:lang w:val="vi-VN"/>
        </w:rPr>
        <w:t xml:space="preserve">b) </w:t>
      </w:r>
      <w:r w:rsidR="0063641B" w:rsidRPr="00972FD8">
        <w:rPr>
          <w:color w:val="auto"/>
        </w:rPr>
        <w:t xml:space="preserve">Tổ chức triển khai thực hiện </w:t>
      </w:r>
      <w:r w:rsidRPr="00972FD8">
        <w:rPr>
          <w:color w:val="auto"/>
          <w:lang w:val="vi-VN"/>
        </w:rPr>
        <w:t>Luật Quản lý nợ công năm 2017 đồng bộ, hiệu quả. Tăng cường quản lý, giám sát hiệu quả sử dụng vốn trái phiếu Chính phủ, vốn vay ODA, vay ưu đãi từ các nhà tài trợ của các</w:t>
      </w:r>
      <w:r w:rsidR="00F85D12" w:rsidRPr="00972FD8">
        <w:rPr>
          <w:color w:val="auto"/>
          <w:lang w:val="vi-VN"/>
        </w:rPr>
        <w:t xml:space="preserve"> bộ, ngành</w:t>
      </w:r>
      <w:r w:rsidRPr="00972FD8">
        <w:rPr>
          <w:color w:val="auto"/>
          <w:lang w:val="vi-VN"/>
        </w:rPr>
        <w:t xml:space="preserve">, địa phương, đơn vị sử dụng vốn vay; đẩy nhanh tiến độ thực hiện dự án để giảm thiểu chi phí vay. Nâng cao </w:t>
      </w:r>
      <w:r w:rsidRPr="00972FD8">
        <w:rPr>
          <w:color w:val="auto"/>
        </w:rPr>
        <w:t>tr</w:t>
      </w:r>
      <w:r w:rsidRPr="00972FD8">
        <w:rPr>
          <w:color w:val="auto"/>
          <w:lang w:val="vi-VN"/>
        </w:rPr>
        <w:t>ách nhiệm giải trình của các</w:t>
      </w:r>
      <w:r w:rsidR="00F85D12" w:rsidRPr="00972FD8">
        <w:rPr>
          <w:color w:val="auto"/>
          <w:lang w:val="vi-VN"/>
        </w:rPr>
        <w:t xml:space="preserve"> bộ, ngành</w:t>
      </w:r>
      <w:r w:rsidRPr="00972FD8">
        <w:rPr>
          <w:color w:val="auto"/>
          <w:lang w:val="vi-VN"/>
        </w:rPr>
        <w:t>, địa phương đối với hiệu</w:t>
      </w:r>
      <w:r w:rsidR="0063641B" w:rsidRPr="00972FD8">
        <w:rPr>
          <w:color w:val="auto"/>
          <w:lang w:val="vi-VN"/>
        </w:rPr>
        <w:t xml:space="preserve"> quả sử dụng nguồn vốn vay công</w:t>
      </w:r>
      <w:r w:rsidR="0063641B" w:rsidRPr="00972FD8">
        <w:rPr>
          <w:color w:val="auto"/>
        </w:rPr>
        <w:t>.</w:t>
      </w:r>
    </w:p>
    <w:p w:rsidR="007B1664" w:rsidRPr="00972FD8" w:rsidRDefault="007B1664" w:rsidP="00F43AF9">
      <w:pPr>
        <w:spacing w:before="120"/>
        <w:ind w:firstLine="720"/>
        <w:jc w:val="both"/>
        <w:rPr>
          <w:color w:val="auto"/>
        </w:rPr>
      </w:pPr>
      <w:r w:rsidRPr="00972FD8">
        <w:rPr>
          <w:color w:val="auto"/>
          <w:lang w:val="vi-VN"/>
        </w:rPr>
        <w:t>c) Tập trung rà soát, đánh giá lại kết quả thực hiện quy hoạch, điều chỉnh các nội dung không phù hợp với t</w:t>
      </w:r>
      <w:r w:rsidRPr="00972FD8">
        <w:rPr>
          <w:color w:val="auto"/>
        </w:rPr>
        <w:t>ì</w:t>
      </w:r>
      <w:r w:rsidRPr="00972FD8">
        <w:rPr>
          <w:color w:val="auto"/>
          <w:lang w:val="vi-VN"/>
        </w:rPr>
        <w:t>nh hình và điều kiện mới.</w:t>
      </w:r>
      <w:r w:rsidRPr="00972FD8">
        <w:rPr>
          <w:color w:val="auto"/>
        </w:rPr>
        <w:t xml:space="preserve"> </w:t>
      </w:r>
      <w:r w:rsidRPr="00972FD8">
        <w:rPr>
          <w:color w:val="auto"/>
          <w:lang w:val="vi-VN"/>
        </w:rPr>
        <w:t xml:space="preserve">Tăng cường đấu thầu rộng rãi, công khai theo quy định của Luật Đấu thầu, nhất là đối với các dự án có sử dụng đất. </w:t>
      </w:r>
      <w:r w:rsidRPr="00972FD8">
        <w:rPr>
          <w:color w:val="auto"/>
        </w:rPr>
        <w:t>T</w:t>
      </w:r>
      <w:r w:rsidRPr="00972FD8">
        <w:rPr>
          <w:color w:val="auto"/>
          <w:lang w:val="vi-VN"/>
        </w:rPr>
        <w:t>ăng cường công tác ki</w:t>
      </w:r>
      <w:r w:rsidRPr="00972FD8">
        <w:rPr>
          <w:color w:val="auto"/>
        </w:rPr>
        <w:t>ể</w:t>
      </w:r>
      <w:r w:rsidRPr="00972FD8">
        <w:rPr>
          <w:color w:val="auto"/>
          <w:lang w:val="vi-VN"/>
        </w:rPr>
        <w:t>m toán, thanh tra, kiểm tra</w:t>
      </w:r>
      <w:r w:rsidR="00DF436C" w:rsidRPr="00972FD8">
        <w:rPr>
          <w:color w:val="auto"/>
        </w:rPr>
        <w:t xml:space="preserve"> và </w:t>
      </w:r>
      <w:r w:rsidRPr="00972FD8">
        <w:rPr>
          <w:color w:val="auto"/>
          <w:lang w:val="vi-VN"/>
        </w:rPr>
        <w:t>giám sát của</w:t>
      </w:r>
      <w:r w:rsidR="00DF436C" w:rsidRPr="00972FD8">
        <w:rPr>
          <w:color w:val="auto"/>
          <w:lang w:val="vi-VN"/>
        </w:rPr>
        <w:t xml:space="preserve"> người dân, cộng đồng dân cư</w:t>
      </w:r>
      <w:r w:rsidR="00DF436C" w:rsidRPr="00972FD8">
        <w:rPr>
          <w:color w:val="auto"/>
        </w:rPr>
        <w:t xml:space="preserve">, </w:t>
      </w:r>
      <w:r w:rsidRPr="00972FD8">
        <w:rPr>
          <w:color w:val="auto"/>
          <w:lang w:val="vi-VN"/>
        </w:rPr>
        <w:t>các tổ chức xã hội đối với hoạt động đầu tư công, nhất là các dự án thực hiện đấu thầu hạn chế, chỉ định thầu và lựa chọn nhà thầu trong trường hợp đặc biệt.</w:t>
      </w:r>
      <w:r w:rsidRPr="00972FD8">
        <w:rPr>
          <w:color w:val="auto"/>
        </w:rPr>
        <w:t xml:space="preserve"> </w:t>
      </w:r>
      <w:r w:rsidRPr="00972FD8">
        <w:rPr>
          <w:color w:val="auto"/>
          <w:lang w:val="vi-VN"/>
        </w:rPr>
        <w:t>Thực hiện rà soát toàn bộ các trạm BOT giao thông đường bộ nhằm bảo đảm tính công khai, minh bạch và quyền lợi chính đáng của doanh nghiệp, người dân; hoàn chỉnh hệ thống pháp lý nhằm quản lý chặt chẽ, phát huy hiệu quả hình thức đầu tư theo mô hình hợp tác công</w:t>
      </w:r>
      <w:r w:rsidR="002A234A" w:rsidRPr="00972FD8">
        <w:rPr>
          <w:color w:val="auto"/>
          <w:lang w:val="vi-VN"/>
        </w:rPr>
        <w:t xml:space="preserve"> tư nói chung và hình thức BOT, BT</w:t>
      </w:r>
      <w:r w:rsidRPr="00972FD8">
        <w:rPr>
          <w:color w:val="auto"/>
          <w:lang w:val="vi-VN"/>
        </w:rPr>
        <w:t xml:space="preserve"> nói riêng. </w:t>
      </w:r>
      <w:r w:rsidR="00A42E20" w:rsidRPr="00972FD8">
        <w:rPr>
          <w:color w:val="auto"/>
        </w:rPr>
        <w:t>H</w:t>
      </w:r>
      <w:r w:rsidRPr="00972FD8">
        <w:rPr>
          <w:color w:val="auto"/>
          <w:lang w:val="vi-VN"/>
        </w:rPr>
        <w:t>oàn thiện khung pháp lý về đầu tư theo hình thức đối tác công tư.</w:t>
      </w:r>
      <w:r w:rsidRPr="00972FD8">
        <w:rPr>
          <w:color w:val="auto"/>
        </w:rPr>
        <w:t xml:space="preserve"> </w:t>
      </w:r>
      <w:r w:rsidRPr="00972FD8">
        <w:rPr>
          <w:color w:val="auto"/>
          <w:lang w:val="vi-VN"/>
        </w:rPr>
        <w:t xml:space="preserve">Đẩy mạnh công tác đào tạo nâng cao chất lượng </w:t>
      </w:r>
      <w:r w:rsidR="00A42E20" w:rsidRPr="00972FD8">
        <w:rPr>
          <w:color w:val="auto"/>
        </w:rPr>
        <w:t xml:space="preserve">cán bộ công chức </w:t>
      </w:r>
      <w:r w:rsidRPr="00972FD8">
        <w:rPr>
          <w:color w:val="auto"/>
          <w:lang w:val="vi-VN"/>
        </w:rPr>
        <w:t>làm công tác quyết toán các dự án đầu tư ở huyện</w:t>
      </w:r>
      <w:r w:rsidRPr="00972FD8">
        <w:rPr>
          <w:color w:val="auto"/>
        </w:rPr>
        <w:t xml:space="preserve">, </w:t>
      </w:r>
      <w:r w:rsidRPr="00972FD8">
        <w:rPr>
          <w:color w:val="auto"/>
          <w:lang w:val="vi-VN"/>
        </w:rPr>
        <w:t>xã</w:t>
      </w:r>
      <w:r w:rsidRPr="00972FD8">
        <w:rPr>
          <w:color w:val="auto"/>
        </w:rPr>
        <w:t>.</w:t>
      </w:r>
    </w:p>
    <w:p w:rsidR="007B1664" w:rsidRPr="00972FD8" w:rsidRDefault="007B1664" w:rsidP="00F43AF9">
      <w:pPr>
        <w:spacing w:before="120"/>
        <w:ind w:firstLine="720"/>
        <w:jc w:val="both"/>
        <w:rPr>
          <w:color w:val="auto"/>
        </w:rPr>
      </w:pPr>
      <w:r w:rsidRPr="00972FD8">
        <w:rPr>
          <w:color w:val="auto"/>
          <w:lang w:val="vi-VN"/>
        </w:rPr>
        <w:t>d) Hoàn thiện hệ thống tiêu chuẩn, định mức sử dụng tài sản công phù hợp với điều kiện mới</w:t>
      </w:r>
      <w:r w:rsidR="00DF436C" w:rsidRPr="00972FD8">
        <w:rPr>
          <w:color w:val="auto"/>
        </w:rPr>
        <w:t>,</w:t>
      </w:r>
      <w:r w:rsidRPr="00972FD8">
        <w:rPr>
          <w:color w:val="auto"/>
          <w:lang w:val="vi-VN"/>
        </w:rPr>
        <w:t xml:space="preserve"> bảo </w:t>
      </w:r>
      <w:r w:rsidR="00DF436C" w:rsidRPr="00972FD8">
        <w:rPr>
          <w:color w:val="auto"/>
        </w:rPr>
        <w:t xml:space="preserve">đảm </w:t>
      </w:r>
      <w:r w:rsidRPr="00972FD8">
        <w:rPr>
          <w:color w:val="auto"/>
          <w:lang w:val="vi-VN"/>
        </w:rPr>
        <w:t>hiệu quả, tiết kiệm và chống lãng phí. Tiếp tục hiện đại hóa công tác quản lý tài sản công và nâng cấp cơ sở dữ liệu quốc gia về tài sản nhà nước, đảm bảo từng bước có đầy đủ thông tin về tài sản công; thí điểm xây dựng Hệ thống giao dịch điện tử về tài sản công theo hình thức đối tác công tư (PPP) để thực hiện các giao dịch về tài sản công trực tuyến, bảo đảm</w:t>
      </w:r>
      <w:r w:rsidR="00AC39F3" w:rsidRPr="00972FD8">
        <w:rPr>
          <w:color w:val="auto"/>
        </w:rPr>
        <w:t xml:space="preserve"> yêu cầu</w:t>
      </w:r>
      <w:r w:rsidRPr="00972FD8">
        <w:rPr>
          <w:color w:val="auto"/>
          <w:lang w:val="vi-VN"/>
        </w:rPr>
        <w:t xml:space="preserve"> cải cách hành chính, công khai, minh bạch. Tăng cường kiểm tra, giám sát việc quản lý, sử dụng tài sản công tại các cơ quan, tổ chức, đơn vị; xử lý nghiêm theo quy định của pháp luật đối với tổ chức, cá nhân có hành vi vi phạm</w:t>
      </w:r>
      <w:r w:rsidRPr="00972FD8">
        <w:rPr>
          <w:color w:val="auto"/>
        </w:rPr>
        <w:t>.</w:t>
      </w:r>
    </w:p>
    <w:p w:rsidR="007B1664" w:rsidRPr="00972FD8" w:rsidRDefault="007B1664" w:rsidP="00F43AF9">
      <w:pPr>
        <w:spacing w:before="120"/>
        <w:ind w:firstLine="720"/>
        <w:jc w:val="both"/>
        <w:rPr>
          <w:color w:val="auto"/>
        </w:rPr>
      </w:pPr>
      <w:r w:rsidRPr="00972FD8">
        <w:rPr>
          <w:color w:val="auto"/>
          <w:lang w:val="vi-VN"/>
        </w:rPr>
        <w:t>đ) Hoàn thiện khuôn khổ pháp lý, phân loại dịch vụ công theo mức độ thiết yếu của từng loại dịch vụ, đảm bảo việc tổ chức và cung ứng dịch vụ công. Nghiên cứu, xây dựng tiêu chuẩn chất lượng dịch vụ sự nghiệp cung cấp cho xã hội, hoàn thiện chế độ thông tin báo cáo, công tác tài chính kế toán và trách nhiệm giải trình về kết quả của các đơn vị cung</w:t>
      </w:r>
      <w:r w:rsidR="00196923" w:rsidRPr="00972FD8">
        <w:rPr>
          <w:color w:val="auto"/>
          <w:lang w:val="vi-VN"/>
        </w:rPr>
        <w:t xml:space="preserve"> ứng dịch vụ sự nghiệp công</w:t>
      </w:r>
      <w:r w:rsidR="00196923" w:rsidRPr="00972FD8">
        <w:rPr>
          <w:color w:val="auto"/>
        </w:rPr>
        <w:t>.</w:t>
      </w:r>
    </w:p>
    <w:p w:rsidR="007B1664" w:rsidRPr="00972FD8" w:rsidRDefault="007B1664" w:rsidP="00F43AF9">
      <w:pPr>
        <w:spacing w:before="120"/>
        <w:ind w:firstLine="720"/>
        <w:jc w:val="both"/>
        <w:rPr>
          <w:color w:val="auto"/>
        </w:rPr>
      </w:pPr>
      <w:r w:rsidRPr="00972FD8">
        <w:rPr>
          <w:color w:val="auto"/>
          <w:lang w:val="vi-VN"/>
        </w:rPr>
        <w:t>e) Tăng cường công tác quản lý, sử dụng đất đai</w:t>
      </w:r>
      <w:r w:rsidR="00196923" w:rsidRPr="00972FD8">
        <w:rPr>
          <w:color w:val="auto"/>
        </w:rPr>
        <w:t>; t</w:t>
      </w:r>
      <w:r w:rsidRPr="00972FD8">
        <w:rPr>
          <w:color w:val="auto"/>
          <w:lang w:val="vi-VN"/>
        </w:rPr>
        <w:t xml:space="preserve">hực hiện điều tiết một cách hợp lý giá trị tăng thêm từ đất do Nhà nước đầu tư cơ sở hạ tầng đem lại. </w:t>
      </w:r>
      <w:r w:rsidR="00A42E20" w:rsidRPr="00972FD8">
        <w:rPr>
          <w:color w:val="auto"/>
        </w:rPr>
        <w:t>X</w:t>
      </w:r>
      <w:r w:rsidRPr="00972FD8">
        <w:rPr>
          <w:color w:val="auto"/>
          <w:lang w:val="vi-VN"/>
        </w:rPr>
        <w:t>ây dựng cơ chế, quy định của pháp luật đ</w:t>
      </w:r>
      <w:r w:rsidRPr="00972FD8">
        <w:rPr>
          <w:color w:val="auto"/>
        </w:rPr>
        <w:t xml:space="preserve">ể </w:t>
      </w:r>
      <w:r w:rsidRPr="00972FD8">
        <w:rPr>
          <w:color w:val="auto"/>
          <w:lang w:val="vi-VN"/>
        </w:rPr>
        <w:t xml:space="preserve">khai thác quỹ đất hai bên đường khi đầu tư xây dựng kết cấu hạ tầng giao thông đường bộ một cách hiệu quả, tiết kiệm. Kiểm soát chặt chẽ hình thức đầu tư BT liên quan đến đất đai, tránh </w:t>
      </w:r>
      <w:r w:rsidR="00196923" w:rsidRPr="00972FD8">
        <w:rPr>
          <w:color w:val="auto"/>
          <w:lang w:val="vi-VN"/>
        </w:rPr>
        <w:t>thất thoát, lãng phí</w:t>
      </w:r>
      <w:r w:rsidR="00196923" w:rsidRPr="00972FD8">
        <w:rPr>
          <w:color w:val="auto"/>
        </w:rPr>
        <w:t>.</w:t>
      </w:r>
    </w:p>
    <w:p w:rsidR="007B1664" w:rsidRPr="00972FD8" w:rsidRDefault="007B1664" w:rsidP="00F43AF9">
      <w:pPr>
        <w:spacing w:before="120"/>
        <w:ind w:firstLine="720"/>
        <w:jc w:val="both"/>
        <w:rPr>
          <w:color w:val="auto"/>
        </w:rPr>
      </w:pPr>
      <w:r w:rsidRPr="00972FD8">
        <w:rPr>
          <w:color w:val="auto"/>
          <w:lang w:val="vi-VN"/>
        </w:rPr>
        <w:t xml:space="preserve">g) Tiếp tục hoàn thiện thể chế, khuôn khổ pháp lý về tổ chức quản lý và hoạt động </w:t>
      </w:r>
      <w:r w:rsidR="00F21183" w:rsidRPr="00972FD8">
        <w:rPr>
          <w:color w:val="auto"/>
        </w:rPr>
        <w:t xml:space="preserve">và </w:t>
      </w:r>
      <w:r w:rsidRPr="00972FD8">
        <w:rPr>
          <w:color w:val="auto"/>
          <w:lang w:val="vi-VN"/>
        </w:rPr>
        <w:t>cơ cấu lại doanh nghiệp nhà nước</w:t>
      </w:r>
      <w:r w:rsidR="00524FDC" w:rsidRPr="00972FD8">
        <w:rPr>
          <w:color w:val="auto"/>
        </w:rPr>
        <w:t xml:space="preserve">; </w:t>
      </w:r>
      <w:r w:rsidRPr="00972FD8">
        <w:rPr>
          <w:color w:val="auto"/>
          <w:lang w:val="vi-VN"/>
        </w:rPr>
        <w:t>nâng cao chất lượng và trách nhiệm của tổ chức tư vấn trong việc xác định giá trị vốn, tài sản nhà nước tại doanh nghiệp để cổ phần hóa, thoái v</w:t>
      </w:r>
      <w:r w:rsidRPr="00972FD8">
        <w:rPr>
          <w:color w:val="auto"/>
        </w:rPr>
        <w:t>ố</w:t>
      </w:r>
      <w:r w:rsidRPr="00972FD8">
        <w:rPr>
          <w:color w:val="auto"/>
          <w:lang w:val="vi-VN"/>
        </w:rPr>
        <w:t>n nhà nước.</w:t>
      </w:r>
      <w:r w:rsidR="00196923" w:rsidRPr="00972FD8">
        <w:rPr>
          <w:color w:val="auto"/>
        </w:rPr>
        <w:t xml:space="preserve"> </w:t>
      </w:r>
      <w:r w:rsidRPr="00972FD8">
        <w:rPr>
          <w:color w:val="auto"/>
          <w:lang w:val="vi-VN"/>
        </w:rPr>
        <w:t xml:space="preserve">Tăng cường công tác quản lý, giám sát, kiểm tra, thanh tra đối với hoạt động của doanh nghiệp nhà nước. Xử lý đối với lãnh đạo doanh nghiệp nhà nước không nghiêm túc thực hiện hoặc thực hiện không có kết quả Đề án tái cơ cấu, cổ phần hóa, thoái vốn nhà nước và nhiệm vụ được giao trong </w:t>
      </w:r>
      <w:r w:rsidR="00A42E20" w:rsidRPr="00972FD8">
        <w:rPr>
          <w:color w:val="auto"/>
          <w:lang w:val="vi-VN"/>
        </w:rPr>
        <w:t>quản lý, điều hành doanh nghiệp</w:t>
      </w:r>
      <w:r w:rsidR="00A42E20" w:rsidRPr="00972FD8">
        <w:rPr>
          <w:color w:val="auto"/>
        </w:rPr>
        <w:t>.</w:t>
      </w:r>
    </w:p>
    <w:p w:rsidR="007B1664" w:rsidRPr="00972FD8" w:rsidRDefault="007B1664" w:rsidP="00F43AF9">
      <w:pPr>
        <w:spacing w:before="120"/>
        <w:ind w:firstLine="720"/>
        <w:jc w:val="both"/>
        <w:rPr>
          <w:color w:val="auto"/>
        </w:rPr>
      </w:pPr>
      <w:r w:rsidRPr="00972FD8">
        <w:rPr>
          <w:color w:val="auto"/>
          <w:lang w:val="vi-VN"/>
        </w:rPr>
        <w:t>h) Tăng cường công khai, minh bạch trong hoạt động công vụ; thường xuyên đào tạo, bồi dưỡng nâng cao năng lực, trình độ đội ngũ cán bộ, công chức, viên chức</w:t>
      </w:r>
      <w:r w:rsidR="00196923" w:rsidRPr="00972FD8">
        <w:rPr>
          <w:color w:val="auto"/>
        </w:rPr>
        <w:t xml:space="preserve">. </w:t>
      </w:r>
      <w:r w:rsidRPr="00972FD8">
        <w:rPr>
          <w:color w:val="auto"/>
          <w:lang w:val="vi-VN"/>
        </w:rPr>
        <w:t>Đổi mới mạnh mẽ quy trình, phương thức và thực hiện công khai, minh bạch, dân chủ trong bổ nhiệm, đề bạt cán bộ và tuyển dụng công chức, viên chức để thu hút được người có năng lực, trình độ; xác định vị trí việc l</w:t>
      </w:r>
      <w:r w:rsidRPr="00972FD8">
        <w:rPr>
          <w:color w:val="auto"/>
        </w:rPr>
        <w:t>à</w:t>
      </w:r>
      <w:r w:rsidRPr="00972FD8">
        <w:rPr>
          <w:color w:val="auto"/>
          <w:lang w:val="vi-VN"/>
        </w:rPr>
        <w:t>m một cách khoa học, phù hợp với yêu cầu thực tế.</w:t>
      </w:r>
    </w:p>
    <w:p w:rsidR="007B1664" w:rsidRPr="00972FD8" w:rsidRDefault="007B1664" w:rsidP="00F43AF9">
      <w:pPr>
        <w:spacing w:before="120"/>
        <w:ind w:firstLine="720"/>
        <w:jc w:val="both"/>
        <w:rPr>
          <w:color w:val="auto"/>
          <w:lang w:val="vi-VN"/>
        </w:rPr>
      </w:pPr>
      <w:r w:rsidRPr="00972FD8">
        <w:rPr>
          <w:color w:val="auto"/>
          <w:lang w:val="vi-VN"/>
        </w:rPr>
        <w:t xml:space="preserve">4. Tăng cường thực hiện công khai, </w:t>
      </w:r>
      <w:r w:rsidR="003F3DD3" w:rsidRPr="00972FD8">
        <w:rPr>
          <w:color w:val="auto"/>
        </w:rPr>
        <w:t>k</w:t>
      </w:r>
      <w:r w:rsidRPr="00972FD8">
        <w:rPr>
          <w:color w:val="auto"/>
          <w:lang w:val="vi-VN"/>
        </w:rPr>
        <w:t>huy</w:t>
      </w:r>
      <w:r w:rsidRPr="00972FD8">
        <w:rPr>
          <w:color w:val="auto"/>
        </w:rPr>
        <w:t>ế</w:t>
      </w:r>
      <w:r w:rsidRPr="00972FD8">
        <w:rPr>
          <w:color w:val="auto"/>
          <w:lang w:val="vi-VN"/>
        </w:rPr>
        <w:t>n khích thực hiện hình thức công khai trên trang thông tin điện tử nhằm nâng cao hiệu quả</w:t>
      </w:r>
      <w:r w:rsidR="003F3DD3" w:rsidRPr="00972FD8">
        <w:rPr>
          <w:color w:val="auto"/>
        </w:rPr>
        <w:t xml:space="preserve"> giám sát</w:t>
      </w:r>
      <w:r w:rsidRPr="00972FD8">
        <w:rPr>
          <w:color w:val="auto"/>
          <w:lang w:val="vi-VN"/>
        </w:rPr>
        <w:t xml:space="preserve"> và tiết kiệm ngân sách (trừ những nội dung thuộc bí mật nhà nư</w:t>
      </w:r>
      <w:r w:rsidR="00196923" w:rsidRPr="00972FD8">
        <w:rPr>
          <w:color w:val="auto"/>
          <w:lang w:val="vi-VN"/>
        </w:rPr>
        <w:t>ớc theo quy định của pháp luật)</w:t>
      </w:r>
      <w:r w:rsidR="00196923" w:rsidRPr="00972FD8">
        <w:rPr>
          <w:color w:val="auto"/>
        </w:rPr>
        <w:t xml:space="preserve">. </w:t>
      </w:r>
      <w:r w:rsidRPr="00972FD8">
        <w:rPr>
          <w:color w:val="auto"/>
          <w:lang w:val="vi-VN"/>
        </w:rPr>
        <w:t>Phát huy vai trò giám sát của Mặt t</w:t>
      </w:r>
      <w:r w:rsidR="00E32D46" w:rsidRPr="00972FD8">
        <w:rPr>
          <w:color w:val="auto"/>
          <w:lang w:val="vi-VN"/>
        </w:rPr>
        <w:t>rận Tổ quốc Việt Nam</w:t>
      </w:r>
      <w:r w:rsidR="00A42E20" w:rsidRPr="00972FD8">
        <w:rPr>
          <w:color w:val="auto"/>
        </w:rPr>
        <w:t xml:space="preserve">, </w:t>
      </w:r>
      <w:r w:rsidRPr="00972FD8">
        <w:rPr>
          <w:color w:val="auto"/>
          <w:lang w:val="vi-VN"/>
        </w:rPr>
        <w:t>các tổ chức, đoàn thể tro</w:t>
      </w:r>
      <w:r w:rsidR="00E32D46" w:rsidRPr="00972FD8">
        <w:rPr>
          <w:color w:val="auto"/>
          <w:lang w:val="vi-VN"/>
        </w:rPr>
        <w:t>ng mỗi cơ quan, đơn vị</w:t>
      </w:r>
      <w:r w:rsidR="00C32A20" w:rsidRPr="00972FD8">
        <w:rPr>
          <w:color w:val="auto"/>
          <w:lang w:val="vi-VN"/>
        </w:rPr>
        <w:t>;</w:t>
      </w:r>
      <w:r w:rsidR="00E32D46" w:rsidRPr="00972FD8">
        <w:rPr>
          <w:color w:val="auto"/>
          <w:lang w:val="vi-VN"/>
        </w:rPr>
        <w:t xml:space="preserve"> Ban Giám sát đầu tư cộng đồng</w:t>
      </w:r>
      <w:r w:rsidR="00196923" w:rsidRPr="00972FD8">
        <w:rPr>
          <w:color w:val="auto"/>
        </w:rPr>
        <w:t xml:space="preserve">. </w:t>
      </w:r>
      <w:r w:rsidRPr="00972FD8">
        <w:rPr>
          <w:color w:val="auto"/>
          <w:lang w:val="vi-VN"/>
        </w:rPr>
        <w:t>Thực hiện công khai hành vi lãng phí, kết quả xử lý hành vi lãng phí theo quy định.</w:t>
      </w:r>
    </w:p>
    <w:p w:rsidR="00A42E20" w:rsidRPr="00972FD8" w:rsidRDefault="007B1664" w:rsidP="00F43AF9">
      <w:pPr>
        <w:spacing w:before="120"/>
        <w:ind w:firstLine="720"/>
        <w:jc w:val="both"/>
        <w:rPr>
          <w:color w:val="auto"/>
        </w:rPr>
      </w:pPr>
      <w:r w:rsidRPr="00972FD8">
        <w:rPr>
          <w:color w:val="auto"/>
          <w:lang w:val="vi-VN"/>
        </w:rPr>
        <w:t xml:space="preserve">5. Tăng cường </w:t>
      </w:r>
      <w:r w:rsidR="00BF58AE" w:rsidRPr="00972FD8">
        <w:rPr>
          <w:color w:val="auto"/>
        </w:rPr>
        <w:t xml:space="preserve">công tác </w:t>
      </w:r>
      <w:r w:rsidRPr="00972FD8">
        <w:rPr>
          <w:color w:val="auto"/>
          <w:lang w:val="vi-VN"/>
        </w:rPr>
        <w:t>thanh t</w:t>
      </w:r>
      <w:r w:rsidR="00196923" w:rsidRPr="00972FD8">
        <w:rPr>
          <w:color w:val="auto"/>
          <w:lang w:val="vi-VN"/>
        </w:rPr>
        <w:t>ra, kiểm tra việc xây dựng</w:t>
      </w:r>
      <w:r w:rsidR="00196923" w:rsidRPr="00972FD8">
        <w:rPr>
          <w:color w:val="auto"/>
        </w:rPr>
        <w:t xml:space="preserve">, </w:t>
      </w:r>
      <w:r w:rsidR="00196923" w:rsidRPr="00972FD8">
        <w:rPr>
          <w:color w:val="auto"/>
          <w:lang w:val="vi-VN"/>
        </w:rPr>
        <w:t>thực hiện Chương trình THTK,</w:t>
      </w:r>
      <w:r w:rsidRPr="00972FD8">
        <w:rPr>
          <w:color w:val="auto"/>
          <w:lang w:val="vi-VN"/>
        </w:rPr>
        <w:t>CLP</w:t>
      </w:r>
      <w:r w:rsidR="00196923" w:rsidRPr="00972FD8">
        <w:rPr>
          <w:color w:val="auto"/>
        </w:rPr>
        <w:t xml:space="preserve"> và</w:t>
      </w:r>
      <w:r w:rsidRPr="00972FD8">
        <w:rPr>
          <w:color w:val="auto"/>
          <w:lang w:val="vi-VN"/>
        </w:rPr>
        <w:t xml:space="preserve"> các quy định của </w:t>
      </w:r>
      <w:r w:rsidR="00196923" w:rsidRPr="00972FD8">
        <w:rPr>
          <w:color w:val="auto"/>
          <w:lang w:val="vi-VN"/>
        </w:rPr>
        <w:t>Luật THTK,</w:t>
      </w:r>
      <w:r w:rsidR="00BF58AE" w:rsidRPr="00972FD8">
        <w:rPr>
          <w:color w:val="auto"/>
          <w:lang w:val="vi-VN"/>
        </w:rPr>
        <w:t>CLP</w:t>
      </w:r>
      <w:r w:rsidR="00BF58AE" w:rsidRPr="00972FD8">
        <w:rPr>
          <w:color w:val="auto"/>
        </w:rPr>
        <w:t xml:space="preserve">; </w:t>
      </w:r>
      <w:r w:rsidR="00BF58AE" w:rsidRPr="00972FD8">
        <w:rPr>
          <w:color w:val="auto"/>
          <w:lang w:val="vi-VN"/>
        </w:rPr>
        <w:t>xử lý nghiêm các vi phạm quy định về THTK,CLP</w:t>
      </w:r>
      <w:r w:rsidR="00BF58AE" w:rsidRPr="00972FD8">
        <w:rPr>
          <w:color w:val="auto"/>
        </w:rPr>
        <w:t>.</w:t>
      </w:r>
    </w:p>
    <w:p w:rsidR="00196923" w:rsidRPr="00972FD8" w:rsidRDefault="007B1664" w:rsidP="00F43AF9">
      <w:pPr>
        <w:spacing w:before="120"/>
        <w:ind w:firstLine="720"/>
        <w:jc w:val="both"/>
        <w:rPr>
          <w:color w:val="auto"/>
        </w:rPr>
      </w:pPr>
      <w:r w:rsidRPr="00972FD8">
        <w:rPr>
          <w:color w:val="auto"/>
          <w:lang w:val="vi-VN"/>
        </w:rPr>
        <w:t>6. Đẩy mạnh cải cách hành chín</w:t>
      </w:r>
      <w:r w:rsidR="002A234A" w:rsidRPr="00972FD8">
        <w:rPr>
          <w:color w:val="auto"/>
          <w:lang w:val="vi-VN"/>
        </w:rPr>
        <w:t>h, hiện đại hóa quản lý; gắn</w:t>
      </w:r>
      <w:r w:rsidRPr="00972FD8">
        <w:rPr>
          <w:color w:val="auto"/>
          <w:lang w:val="vi-VN"/>
        </w:rPr>
        <w:t xml:space="preserve"> THTK,CLP với công tác phòng, chống tham nhũng</w:t>
      </w:r>
      <w:r w:rsidR="00196923" w:rsidRPr="00972FD8">
        <w:rPr>
          <w:color w:val="auto"/>
        </w:rPr>
        <w:t xml:space="preserve">. </w:t>
      </w:r>
      <w:r w:rsidRPr="00972FD8">
        <w:rPr>
          <w:color w:val="auto"/>
          <w:lang w:val="vi-VN"/>
        </w:rPr>
        <w:t>Xử lý dứt điểm các phản ánh, kiến nghị của người dân, doanh nghiệp về cơ chế,</w:t>
      </w:r>
      <w:r w:rsidR="00FE6490" w:rsidRPr="00972FD8">
        <w:rPr>
          <w:color w:val="auto"/>
          <w:lang w:val="vi-VN"/>
        </w:rPr>
        <w:t xml:space="preserve"> chính sách, thủ tục hành chính.</w:t>
      </w:r>
      <w:r w:rsidR="00A42E20" w:rsidRPr="00972FD8">
        <w:rPr>
          <w:color w:val="auto"/>
        </w:rPr>
        <w:t xml:space="preserve"> K</w:t>
      </w:r>
      <w:r w:rsidRPr="00972FD8">
        <w:rPr>
          <w:color w:val="auto"/>
          <w:lang w:val="vi-VN"/>
        </w:rPr>
        <w:t xml:space="preserve">ịp thời khen thưởng những </w:t>
      </w:r>
      <w:r w:rsidR="00BF58AE" w:rsidRPr="00972FD8">
        <w:rPr>
          <w:color w:val="auto"/>
        </w:rPr>
        <w:t xml:space="preserve">tập thể, cá nhân </w:t>
      </w:r>
      <w:r w:rsidRPr="00972FD8">
        <w:rPr>
          <w:color w:val="auto"/>
          <w:lang w:val="vi-VN"/>
        </w:rPr>
        <w:t>làm tốt và xử lý nghiêm khắc những</w:t>
      </w:r>
      <w:r w:rsidR="00BF58AE" w:rsidRPr="00972FD8">
        <w:rPr>
          <w:color w:val="auto"/>
        </w:rPr>
        <w:t xml:space="preserve"> tập thể</w:t>
      </w:r>
      <w:r w:rsidR="00A42E20" w:rsidRPr="00972FD8">
        <w:rPr>
          <w:color w:val="auto"/>
        </w:rPr>
        <w:t>, cá nhân</w:t>
      </w:r>
      <w:r w:rsidRPr="00972FD8">
        <w:rPr>
          <w:color w:val="auto"/>
          <w:lang w:val="vi-VN"/>
        </w:rPr>
        <w:t xml:space="preserve"> không thực hiện đúng quy định hoặc có hành vi nhũng nhiễu, </w:t>
      </w:r>
      <w:r w:rsidR="00A42E20" w:rsidRPr="00972FD8">
        <w:rPr>
          <w:color w:val="auto"/>
          <w:lang w:val="vi-VN"/>
        </w:rPr>
        <w:t>tiêu cực trong phục vụ nhân dân</w:t>
      </w:r>
      <w:r w:rsidR="00A42E20" w:rsidRPr="00972FD8">
        <w:rPr>
          <w:color w:val="auto"/>
        </w:rPr>
        <w:t>. S</w:t>
      </w:r>
      <w:r w:rsidRPr="00972FD8">
        <w:rPr>
          <w:color w:val="auto"/>
          <w:lang w:val="vi-VN"/>
        </w:rPr>
        <w:t xml:space="preserve">iết chặt kỷ cương, kỷ </w:t>
      </w:r>
      <w:r w:rsidR="00196923" w:rsidRPr="00972FD8">
        <w:rPr>
          <w:color w:val="auto"/>
          <w:lang w:val="vi-VN"/>
        </w:rPr>
        <w:t>luật hành chính, tăng cường</w:t>
      </w:r>
      <w:r w:rsidRPr="00972FD8">
        <w:rPr>
          <w:color w:val="auto"/>
          <w:lang w:val="vi-VN"/>
        </w:rPr>
        <w:t xml:space="preserve"> công khai, minh bạch, trách nhiệm trong hoạt động công vụ</w:t>
      </w:r>
      <w:r w:rsidR="00196923" w:rsidRPr="00972FD8">
        <w:rPr>
          <w:color w:val="auto"/>
        </w:rPr>
        <w:t>. P</w:t>
      </w:r>
      <w:r w:rsidR="00196923" w:rsidRPr="00972FD8">
        <w:rPr>
          <w:color w:val="auto"/>
          <w:lang w:val="vi-VN"/>
        </w:rPr>
        <w:t xml:space="preserve">hối hợp chặt chẽ giữa các cơ quan Đảng, Nhà nước, Mặt trận tổ quốc Việt Nam, các đoàn thể để thực hiện có hiệu quả công tác THTK,CLP. </w:t>
      </w:r>
    </w:p>
    <w:p w:rsidR="00EB6E05" w:rsidRPr="00972FD8" w:rsidRDefault="00EB6E05" w:rsidP="007841BD">
      <w:pPr>
        <w:spacing w:before="120" w:after="120"/>
        <w:jc w:val="both"/>
        <w:rPr>
          <w:color w:val="auto"/>
          <w:lang w:val="it-IT"/>
        </w:rPr>
      </w:pPr>
      <w:r w:rsidRPr="00972FD8">
        <w:rPr>
          <w:color w:val="auto"/>
          <w:lang w:val="it-IT"/>
        </w:rPr>
        <w:tab/>
        <w:t xml:space="preserve">Trên đây là kết quả THTK,CLP trong </w:t>
      </w:r>
      <w:r w:rsidR="006A11D2" w:rsidRPr="00972FD8">
        <w:rPr>
          <w:color w:val="auto"/>
          <w:lang w:val="it-IT"/>
        </w:rPr>
        <w:t>năm 2017</w:t>
      </w:r>
      <w:r w:rsidR="00B83021" w:rsidRPr="00972FD8">
        <w:rPr>
          <w:color w:val="auto"/>
          <w:lang w:val="it-IT"/>
        </w:rPr>
        <w:t xml:space="preserve"> và nhiệm vụ, giải pháp </w:t>
      </w:r>
      <w:r w:rsidR="006A11D2" w:rsidRPr="00972FD8">
        <w:rPr>
          <w:color w:val="auto"/>
          <w:lang w:val="it-IT"/>
        </w:rPr>
        <w:t>THTK,CLP trong năm 2018</w:t>
      </w:r>
      <w:r w:rsidRPr="00972FD8">
        <w:rPr>
          <w:color w:val="auto"/>
          <w:lang w:val="it-IT"/>
        </w:rPr>
        <w:t>, Chính phủ xin báo cáo</w:t>
      </w:r>
      <w:r w:rsidR="006A11D2" w:rsidRPr="00972FD8">
        <w:rPr>
          <w:color w:val="auto"/>
          <w:lang w:val="it-IT"/>
        </w:rPr>
        <w:t xml:space="preserve"> Quốc hội</w:t>
      </w:r>
      <w:r w:rsidRPr="00972FD8">
        <w:rPr>
          <w:color w:val="auto"/>
          <w:lang w:val="it-IT"/>
        </w:rPr>
        <w:t>.</w:t>
      </w:r>
      <w:r w:rsidRPr="00972FD8">
        <w:rPr>
          <w:color w:val="auto"/>
          <w:position w:val="-8"/>
          <w:lang w:val="it-IT"/>
        </w:rPr>
        <w:t>/</w:t>
      </w:r>
      <w:r w:rsidRPr="00972FD8">
        <w:rPr>
          <w:color w:val="auto"/>
          <w:lang w:val="it-IT"/>
        </w:rPr>
        <w:t>.</w:t>
      </w:r>
    </w:p>
    <w:tbl>
      <w:tblPr>
        <w:tblW w:w="9521" w:type="dxa"/>
        <w:tblLook w:val="01E0" w:firstRow="1" w:lastRow="1" w:firstColumn="1" w:lastColumn="1" w:noHBand="0" w:noVBand="0"/>
      </w:tblPr>
      <w:tblGrid>
        <w:gridCol w:w="4361"/>
        <w:gridCol w:w="5160"/>
      </w:tblGrid>
      <w:tr w:rsidR="00EB6E05" w:rsidRPr="00972FD8" w:rsidTr="00C939B7">
        <w:tc>
          <w:tcPr>
            <w:tcW w:w="4361" w:type="dxa"/>
          </w:tcPr>
          <w:p w:rsidR="00EB6E05" w:rsidRPr="00972FD8" w:rsidRDefault="00EB6E05" w:rsidP="008F6A57">
            <w:pPr>
              <w:pStyle w:val="BodyTextIndent2"/>
              <w:ind w:firstLine="0"/>
              <w:rPr>
                <w:rFonts w:ascii="Times New Roman" w:hAnsi="Times New Roman" w:cs="Times New Roman"/>
                <w:bCs w:val="0"/>
                <w:iCs w:val="0"/>
                <w:sz w:val="24"/>
                <w:szCs w:val="24"/>
                <w:lang w:val="it-IT"/>
              </w:rPr>
            </w:pPr>
            <w:r w:rsidRPr="00972FD8">
              <w:rPr>
                <w:rFonts w:ascii="Times New Roman" w:hAnsi="Times New Roman" w:cs="Times New Roman"/>
                <w:bCs w:val="0"/>
                <w:iCs w:val="0"/>
                <w:sz w:val="24"/>
                <w:szCs w:val="24"/>
                <w:lang w:val="it-IT"/>
              </w:rPr>
              <w:t xml:space="preserve">Nơi nhận:                                                  </w:t>
            </w:r>
          </w:p>
          <w:p w:rsidR="00EB6E05" w:rsidRPr="00972FD8" w:rsidRDefault="00EB6E05" w:rsidP="008F6A57">
            <w:pPr>
              <w:pStyle w:val="BodyTextIndent2"/>
              <w:ind w:firstLine="0"/>
              <w:rPr>
                <w:rFonts w:ascii="Times New Roman" w:hAnsi="Times New Roman" w:cs="Times New Roman"/>
                <w:b w:val="0"/>
                <w:bCs w:val="0"/>
                <w:i w:val="0"/>
                <w:iCs w:val="0"/>
                <w:sz w:val="22"/>
                <w:szCs w:val="22"/>
                <w:lang w:val="it-IT"/>
              </w:rPr>
            </w:pPr>
            <w:r w:rsidRPr="00972FD8">
              <w:rPr>
                <w:rFonts w:ascii="Times New Roman" w:hAnsi="Times New Roman" w:cs="Times New Roman"/>
                <w:b w:val="0"/>
                <w:bCs w:val="0"/>
                <w:i w:val="0"/>
                <w:iCs w:val="0"/>
                <w:sz w:val="22"/>
                <w:szCs w:val="22"/>
                <w:lang w:val="it-IT"/>
              </w:rPr>
              <w:t xml:space="preserve">- Như trên;   </w:t>
            </w:r>
          </w:p>
          <w:p w:rsidR="00EB6E05" w:rsidRPr="00972FD8" w:rsidRDefault="00EB6E05" w:rsidP="008F6A57">
            <w:pPr>
              <w:pStyle w:val="BodyTextIndent2"/>
              <w:ind w:firstLine="0"/>
              <w:rPr>
                <w:rFonts w:ascii="Times New Roman" w:hAnsi="Times New Roman" w:cs="Times New Roman"/>
                <w:b w:val="0"/>
                <w:bCs w:val="0"/>
                <w:i w:val="0"/>
                <w:iCs w:val="0"/>
                <w:sz w:val="22"/>
                <w:szCs w:val="22"/>
                <w:lang w:val="it-IT"/>
              </w:rPr>
            </w:pPr>
            <w:r w:rsidRPr="00972FD8">
              <w:rPr>
                <w:rFonts w:ascii="Times New Roman" w:hAnsi="Times New Roman" w:cs="Times New Roman"/>
                <w:b w:val="0"/>
                <w:bCs w:val="0"/>
                <w:i w:val="0"/>
                <w:iCs w:val="0"/>
                <w:sz w:val="22"/>
                <w:szCs w:val="22"/>
                <w:lang w:val="it-IT"/>
              </w:rPr>
              <w:t>-</w:t>
            </w:r>
            <w:r w:rsidR="00C939B7">
              <w:rPr>
                <w:rFonts w:ascii="Times New Roman" w:hAnsi="Times New Roman" w:cs="Times New Roman"/>
                <w:b w:val="0"/>
                <w:bCs w:val="0"/>
                <w:i w:val="0"/>
                <w:iCs w:val="0"/>
                <w:sz w:val="22"/>
                <w:szCs w:val="22"/>
                <w:lang w:val="it-IT"/>
              </w:rPr>
              <w:t xml:space="preserve"> Thủ tướng, các Phó Thủ tướng Chính phủ</w:t>
            </w:r>
            <w:r w:rsidRPr="00972FD8">
              <w:rPr>
                <w:rFonts w:ascii="Times New Roman" w:hAnsi="Times New Roman" w:cs="Times New Roman"/>
                <w:b w:val="0"/>
                <w:bCs w:val="0"/>
                <w:i w:val="0"/>
                <w:iCs w:val="0"/>
                <w:sz w:val="22"/>
                <w:szCs w:val="22"/>
                <w:lang w:val="it-IT"/>
              </w:rPr>
              <w:t>;</w:t>
            </w:r>
          </w:p>
          <w:p w:rsidR="00EB6E05" w:rsidRPr="00972FD8" w:rsidRDefault="00C939B7" w:rsidP="008F6A57">
            <w:pPr>
              <w:pStyle w:val="BodyTextIndent2"/>
              <w:ind w:firstLine="0"/>
              <w:rPr>
                <w:rFonts w:ascii="Times New Roman" w:hAnsi="Times New Roman" w:cs="Times New Roman"/>
                <w:b w:val="0"/>
                <w:bCs w:val="0"/>
                <w:i w:val="0"/>
                <w:iCs w:val="0"/>
                <w:sz w:val="22"/>
                <w:szCs w:val="22"/>
                <w:lang w:val="it-IT"/>
              </w:rPr>
            </w:pPr>
            <w:r>
              <w:rPr>
                <w:rFonts w:ascii="Times New Roman" w:hAnsi="Times New Roman" w:cs="Times New Roman"/>
                <w:b w:val="0"/>
                <w:bCs w:val="0"/>
                <w:i w:val="0"/>
                <w:iCs w:val="0"/>
                <w:sz w:val="22"/>
                <w:szCs w:val="22"/>
                <w:lang w:val="it-IT"/>
              </w:rPr>
              <w:t>- Uỷ ban Tài chính, Ngân sách của Quốc hội</w:t>
            </w:r>
            <w:r w:rsidR="00EB6E05" w:rsidRPr="00972FD8">
              <w:rPr>
                <w:rFonts w:ascii="Times New Roman" w:hAnsi="Times New Roman" w:cs="Times New Roman"/>
                <w:b w:val="0"/>
                <w:bCs w:val="0"/>
                <w:i w:val="0"/>
                <w:iCs w:val="0"/>
                <w:sz w:val="22"/>
                <w:szCs w:val="22"/>
                <w:lang w:val="it-IT"/>
              </w:rPr>
              <w:t>;</w:t>
            </w:r>
          </w:p>
          <w:p w:rsidR="00EB6E05" w:rsidRPr="00972FD8" w:rsidRDefault="00EB6E05" w:rsidP="008F6A57">
            <w:pPr>
              <w:pStyle w:val="BodyTextIndent2"/>
              <w:ind w:firstLine="0"/>
              <w:rPr>
                <w:rFonts w:ascii="Times New Roman" w:hAnsi="Times New Roman" w:cs="Times New Roman"/>
                <w:b w:val="0"/>
                <w:bCs w:val="0"/>
                <w:i w:val="0"/>
                <w:iCs w:val="0"/>
                <w:sz w:val="22"/>
                <w:szCs w:val="22"/>
                <w:lang w:val="it-IT"/>
              </w:rPr>
            </w:pPr>
            <w:r w:rsidRPr="00972FD8">
              <w:rPr>
                <w:rFonts w:ascii="Times New Roman" w:hAnsi="Times New Roman" w:cs="Times New Roman"/>
                <w:b w:val="0"/>
                <w:bCs w:val="0"/>
                <w:i w:val="0"/>
                <w:iCs w:val="0"/>
                <w:sz w:val="22"/>
                <w:szCs w:val="22"/>
                <w:lang w:val="it-IT"/>
              </w:rPr>
              <w:t>- Bộ Tài chính;</w:t>
            </w:r>
          </w:p>
          <w:p w:rsidR="00EB6E05" w:rsidRPr="00972FD8" w:rsidRDefault="00EB6E05" w:rsidP="008F6A57">
            <w:pPr>
              <w:pStyle w:val="BodyTextIndent2"/>
              <w:ind w:firstLine="0"/>
              <w:rPr>
                <w:rFonts w:ascii="Times New Roman" w:hAnsi="Times New Roman" w:cs="Times New Roman"/>
                <w:b w:val="0"/>
                <w:bCs w:val="0"/>
                <w:i w:val="0"/>
                <w:iCs w:val="0"/>
                <w:sz w:val="22"/>
                <w:szCs w:val="22"/>
                <w:lang w:val="it-IT"/>
              </w:rPr>
            </w:pPr>
            <w:r w:rsidRPr="00972FD8">
              <w:rPr>
                <w:rFonts w:ascii="Times New Roman" w:hAnsi="Times New Roman" w:cs="Times New Roman"/>
                <w:b w:val="0"/>
                <w:bCs w:val="0"/>
                <w:i w:val="0"/>
                <w:iCs w:val="0"/>
                <w:sz w:val="22"/>
                <w:szCs w:val="22"/>
                <w:lang w:val="it-IT"/>
              </w:rPr>
              <w:t xml:space="preserve">- VPCP: BTCN, các PCN, Trợ lý TTg, </w:t>
            </w:r>
          </w:p>
          <w:p w:rsidR="00EB6E05" w:rsidRPr="00972FD8" w:rsidRDefault="00801ADC" w:rsidP="008F6A57">
            <w:pPr>
              <w:pStyle w:val="BodyTextIndent2"/>
              <w:ind w:firstLine="0"/>
              <w:rPr>
                <w:rFonts w:ascii="Times New Roman" w:hAnsi="Times New Roman" w:cs="Times New Roman"/>
                <w:b w:val="0"/>
                <w:bCs w:val="0"/>
                <w:i w:val="0"/>
                <w:iCs w:val="0"/>
                <w:sz w:val="22"/>
                <w:szCs w:val="22"/>
                <w:lang w:val="it-IT"/>
              </w:rPr>
            </w:pPr>
            <w:r w:rsidRPr="00972FD8">
              <w:rPr>
                <w:rFonts w:ascii="Times New Roman" w:hAnsi="Times New Roman" w:cs="Times New Roman"/>
                <w:b w:val="0"/>
                <w:bCs w:val="0"/>
                <w:i w:val="0"/>
                <w:iCs w:val="0"/>
                <w:sz w:val="22"/>
                <w:szCs w:val="22"/>
                <w:lang w:val="it-IT"/>
              </w:rPr>
              <w:t xml:space="preserve">  </w:t>
            </w:r>
            <w:r w:rsidR="00EB6E05" w:rsidRPr="00972FD8">
              <w:rPr>
                <w:rFonts w:ascii="Times New Roman" w:hAnsi="Times New Roman" w:cs="Times New Roman"/>
                <w:b w:val="0"/>
                <w:bCs w:val="0"/>
                <w:i w:val="0"/>
                <w:iCs w:val="0"/>
                <w:sz w:val="22"/>
                <w:szCs w:val="22"/>
                <w:lang w:val="it-IT"/>
              </w:rPr>
              <w:t xml:space="preserve">các Vụ: V.III, TKBT;                                           </w:t>
            </w:r>
          </w:p>
          <w:p w:rsidR="00EB6E05" w:rsidRPr="00972FD8" w:rsidRDefault="00EB6E05" w:rsidP="008F6A57">
            <w:pPr>
              <w:pStyle w:val="BodyTextIndent2"/>
              <w:ind w:firstLine="0"/>
              <w:rPr>
                <w:rFonts w:ascii="Times New Roman" w:hAnsi="Times New Roman" w:cs="Times New Roman"/>
                <w:b w:val="0"/>
                <w:bCs w:val="0"/>
                <w:i w:val="0"/>
                <w:iCs w:val="0"/>
                <w:sz w:val="22"/>
                <w:szCs w:val="22"/>
                <w:lang w:val="it-IT"/>
              </w:rPr>
            </w:pPr>
            <w:r w:rsidRPr="00972FD8">
              <w:rPr>
                <w:rFonts w:ascii="Times New Roman" w:hAnsi="Times New Roman" w:cs="Times New Roman"/>
                <w:b w:val="0"/>
                <w:bCs w:val="0"/>
                <w:i w:val="0"/>
                <w:iCs w:val="0"/>
                <w:sz w:val="22"/>
                <w:szCs w:val="22"/>
                <w:lang w:val="it-IT"/>
              </w:rPr>
              <w:t xml:space="preserve">- Lưu: </w:t>
            </w:r>
            <w:r w:rsidR="0005633D" w:rsidRPr="00972FD8">
              <w:rPr>
                <w:rFonts w:ascii="Times New Roman" w:hAnsi="Times New Roman" w:cs="Times New Roman"/>
                <w:b w:val="0"/>
                <w:bCs w:val="0"/>
                <w:i w:val="0"/>
                <w:iCs w:val="0"/>
                <w:sz w:val="22"/>
                <w:szCs w:val="22"/>
                <w:lang w:val="it-IT"/>
              </w:rPr>
              <w:t>VT, KTTH (3)</w:t>
            </w:r>
            <w:r w:rsidRPr="00972FD8">
              <w:rPr>
                <w:rFonts w:ascii="Times New Roman" w:hAnsi="Times New Roman" w:cs="Times New Roman"/>
                <w:b w:val="0"/>
                <w:bCs w:val="0"/>
                <w:i w:val="0"/>
                <w:iCs w:val="0"/>
                <w:sz w:val="22"/>
                <w:szCs w:val="22"/>
                <w:lang w:val="it-IT"/>
              </w:rPr>
              <w:t>.</w:t>
            </w:r>
          </w:p>
          <w:p w:rsidR="00EB6E05" w:rsidRPr="00972FD8" w:rsidRDefault="00EB6E05" w:rsidP="008F6A57">
            <w:pPr>
              <w:ind w:firstLine="482"/>
              <w:jc w:val="both"/>
              <w:rPr>
                <w:rFonts w:ascii="Arial" w:hAnsi="Arial"/>
                <w:color w:val="auto"/>
                <w:lang w:val="nl-NL"/>
              </w:rPr>
            </w:pPr>
          </w:p>
        </w:tc>
        <w:tc>
          <w:tcPr>
            <w:tcW w:w="5160" w:type="dxa"/>
          </w:tcPr>
          <w:p w:rsidR="00EB6E05" w:rsidRPr="00972FD8" w:rsidRDefault="00EB6E05" w:rsidP="0054311B">
            <w:pPr>
              <w:jc w:val="center"/>
              <w:rPr>
                <w:b/>
                <w:color w:val="auto"/>
                <w:sz w:val="26"/>
                <w:szCs w:val="26"/>
                <w:lang w:val="nl-NL"/>
              </w:rPr>
            </w:pPr>
            <w:r w:rsidRPr="00972FD8">
              <w:rPr>
                <w:b/>
                <w:color w:val="auto"/>
                <w:sz w:val="26"/>
                <w:szCs w:val="26"/>
                <w:lang w:val="nl-NL"/>
              </w:rPr>
              <w:t>TM. CHÍNH PHỦ</w:t>
            </w:r>
          </w:p>
          <w:p w:rsidR="00EB6E05" w:rsidRPr="00972FD8" w:rsidRDefault="00EB6E05" w:rsidP="0054311B">
            <w:pPr>
              <w:jc w:val="center"/>
              <w:rPr>
                <w:b/>
                <w:color w:val="auto"/>
                <w:sz w:val="26"/>
                <w:szCs w:val="26"/>
                <w:lang w:val="nl-NL"/>
              </w:rPr>
            </w:pPr>
            <w:r w:rsidRPr="00972FD8">
              <w:rPr>
                <w:b/>
                <w:color w:val="auto"/>
                <w:sz w:val="26"/>
                <w:szCs w:val="26"/>
                <w:lang w:val="nl-NL"/>
              </w:rPr>
              <w:t>TUQ. THỦ TƯỚNG</w:t>
            </w:r>
          </w:p>
          <w:p w:rsidR="00EB6E05" w:rsidRPr="00972FD8" w:rsidRDefault="00EB6E05" w:rsidP="0054311B">
            <w:pPr>
              <w:jc w:val="center"/>
              <w:rPr>
                <w:b/>
                <w:color w:val="auto"/>
                <w:sz w:val="26"/>
                <w:szCs w:val="26"/>
                <w:lang w:val="nl-NL"/>
              </w:rPr>
            </w:pPr>
            <w:r w:rsidRPr="00972FD8">
              <w:rPr>
                <w:b/>
                <w:color w:val="auto"/>
                <w:sz w:val="26"/>
                <w:szCs w:val="26"/>
                <w:lang w:val="nl-NL"/>
              </w:rPr>
              <w:t>BỘ TRƯỞNG BỘ TÀI CHÍNH</w:t>
            </w:r>
          </w:p>
          <w:p w:rsidR="00EB6E05" w:rsidRPr="00972FD8" w:rsidRDefault="00EB6E05" w:rsidP="00957F6E">
            <w:pPr>
              <w:jc w:val="center"/>
              <w:rPr>
                <w:b/>
                <w:color w:val="auto"/>
                <w:sz w:val="24"/>
                <w:szCs w:val="24"/>
                <w:lang w:val="nl-NL"/>
              </w:rPr>
            </w:pPr>
          </w:p>
          <w:p w:rsidR="00FE6490" w:rsidRPr="00972FD8" w:rsidRDefault="00FE6490" w:rsidP="00957F6E">
            <w:pPr>
              <w:jc w:val="center"/>
              <w:rPr>
                <w:b/>
                <w:color w:val="auto"/>
                <w:sz w:val="24"/>
                <w:szCs w:val="24"/>
                <w:lang w:val="nl-NL"/>
              </w:rPr>
            </w:pPr>
          </w:p>
          <w:p w:rsidR="00957F6E" w:rsidRPr="00972FD8" w:rsidRDefault="00E03300" w:rsidP="00957F6E">
            <w:pPr>
              <w:jc w:val="center"/>
              <w:rPr>
                <w:color w:val="auto"/>
                <w:sz w:val="24"/>
                <w:szCs w:val="24"/>
                <w:lang w:val="nl-NL"/>
              </w:rPr>
            </w:pPr>
            <w:r>
              <w:rPr>
                <w:color w:val="auto"/>
                <w:sz w:val="24"/>
                <w:szCs w:val="24"/>
                <w:lang w:val="nl-NL"/>
              </w:rPr>
              <w:t>(Đã ký</w:t>
            </w:r>
            <w:bookmarkStart w:id="3" w:name="_GoBack"/>
            <w:bookmarkEnd w:id="3"/>
            <w:r>
              <w:rPr>
                <w:color w:val="auto"/>
                <w:sz w:val="24"/>
                <w:szCs w:val="24"/>
                <w:lang w:val="nl-NL"/>
              </w:rPr>
              <w:t>)</w:t>
            </w:r>
          </w:p>
          <w:p w:rsidR="00957F6E" w:rsidRPr="00972FD8" w:rsidRDefault="00957F6E" w:rsidP="00957F6E">
            <w:pPr>
              <w:jc w:val="center"/>
              <w:rPr>
                <w:color w:val="auto"/>
                <w:sz w:val="24"/>
                <w:szCs w:val="24"/>
                <w:lang w:val="nl-NL"/>
              </w:rPr>
            </w:pPr>
          </w:p>
          <w:p w:rsidR="00957F6E" w:rsidRPr="00972FD8" w:rsidRDefault="00957F6E" w:rsidP="00957F6E">
            <w:pPr>
              <w:jc w:val="center"/>
              <w:rPr>
                <w:color w:val="auto"/>
                <w:sz w:val="24"/>
                <w:szCs w:val="24"/>
                <w:lang w:val="nl-NL"/>
              </w:rPr>
            </w:pPr>
          </w:p>
          <w:p w:rsidR="007841BD" w:rsidRPr="00972FD8" w:rsidRDefault="007841BD" w:rsidP="00957F6E">
            <w:pPr>
              <w:jc w:val="center"/>
              <w:rPr>
                <w:color w:val="auto"/>
                <w:sz w:val="24"/>
                <w:szCs w:val="24"/>
                <w:lang w:val="nl-NL"/>
              </w:rPr>
            </w:pPr>
          </w:p>
          <w:p w:rsidR="007841BD" w:rsidRPr="00972FD8" w:rsidRDefault="007841BD" w:rsidP="00957F6E">
            <w:pPr>
              <w:jc w:val="center"/>
              <w:rPr>
                <w:color w:val="auto"/>
                <w:sz w:val="24"/>
                <w:szCs w:val="24"/>
                <w:lang w:val="nl-NL"/>
              </w:rPr>
            </w:pPr>
          </w:p>
          <w:p w:rsidR="007841BD" w:rsidRPr="00972FD8" w:rsidRDefault="007841BD" w:rsidP="00957F6E">
            <w:pPr>
              <w:jc w:val="center"/>
              <w:rPr>
                <w:color w:val="auto"/>
                <w:sz w:val="24"/>
                <w:szCs w:val="24"/>
                <w:lang w:val="nl-NL"/>
              </w:rPr>
            </w:pPr>
          </w:p>
          <w:p w:rsidR="00EB6E05" w:rsidRPr="00972FD8" w:rsidRDefault="00EB6E05" w:rsidP="0054311B">
            <w:pPr>
              <w:jc w:val="center"/>
              <w:rPr>
                <w:b/>
                <w:color w:val="auto"/>
                <w:lang w:val="nl-NL"/>
              </w:rPr>
            </w:pPr>
            <w:r w:rsidRPr="00972FD8">
              <w:rPr>
                <w:b/>
                <w:color w:val="auto"/>
                <w:lang w:val="nl-NL"/>
              </w:rPr>
              <w:t>Đinh Tiến Dũng</w:t>
            </w:r>
          </w:p>
        </w:tc>
      </w:tr>
    </w:tbl>
    <w:p w:rsidR="00DA33CE" w:rsidRPr="00972FD8" w:rsidRDefault="00DA33CE" w:rsidP="00DF6DC2">
      <w:pPr>
        <w:widowControl w:val="0"/>
        <w:autoSpaceDE w:val="0"/>
        <w:autoSpaceDN w:val="0"/>
        <w:adjustRightInd w:val="0"/>
        <w:spacing w:before="200" w:line="330" w:lineRule="exact"/>
        <w:rPr>
          <w:b/>
          <w:color w:val="auto"/>
          <w:lang w:val="it-IT"/>
        </w:rPr>
      </w:pPr>
    </w:p>
    <w:sectPr w:rsidR="00DA33CE" w:rsidRPr="00972FD8" w:rsidSect="00214B76">
      <w:footerReference w:type="even" r:id="rId10"/>
      <w:footerReference w:type="default" r:id="rId11"/>
      <w:endnotePr>
        <w:numFmt w:val="decimal"/>
      </w:endnotePr>
      <w:pgSz w:w="11907" w:h="16840" w:code="9"/>
      <w:pgMar w:top="1134" w:right="1021" w:bottom="1021"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D36" w:rsidRDefault="008E2D36">
      <w:r>
        <w:separator/>
      </w:r>
    </w:p>
  </w:endnote>
  <w:endnote w:type="continuationSeparator" w:id="0">
    <w:p w:rsidR="008E2D36" w:rsidRDefault="008E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EB3" w:rsidRDefault="00D237B3">
    <w:pPr>
      <w:pStyle w:val="Footer"/>
      <w:framePr w:wrap="around" w:vAnchor="text" w:hAnchor="margin" w:xAlign="right" w:y="1"/>
      <w:rPr>
        <w:rStyle w:val="PageNumber"/>
      </w:rPr>
    </w:pPr>
    <w:r>
      <w:rPr>
        <w:rStyle w:val="PageNumber"/>
      </w:rPr>
      <w:fldChar w:fldCharType="begin"/>
    </w:r>
    <w:r w:rsidR="00D72EB3">
      <w:rPr>
        <w:rStyle w:val="PageNumber"/>
      </w:rPr>
      <w:instrText xml:space="preserve">PAGE  </w:instrText>
    </w:r>
    <w:r>
      <w:rPr>
        <w:rStyle w:val="PageNumber"/>
      </w:rPr>
      <w:fldChar w:fldCharType="separate"/>
    </w:r>
    <w:r w:rsidR="00D72EB3">
      <w:rPr>
        <w:rStyle w:val="PageNumber"/>
        <w:noProof/>
      </w:rPr>
      <w:t>28</w:t>
    </w:r>
    <w:r>
      <w:rPr>
        <w:rStyle w:val="PageNumber"/>
      </w:rPr>
      <w:fldChar w:fldCharType="end"/>
    </w:r>
  </w:p>
  <w:p w:rsidR="00D72EB3" w:rsidRDefault="00D72E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EB3" w:rsidRPr="005247B2" w:rsidRDefault="00D237B3">
    <w:pPr>
      <w:pStyle w:val="Footer"/>
      <w:framePr w:wrap="around" w:vAnchor="text" w:hAnchor="margin" w:xAlign="right" w:y="1"/>
      <w:rPr>
        <w:rStyle w:val="PageNumber"/>
        <w:sz w:val="24"/>
        <w:szCs w:val="24"/>
      </w:rPr>
    </w:pPr>
    <w:r w:rsidRPr="005247B2">
      <w:rPr>
        <w:rStyle w:val="PageNumber"/>
        <w:sz w:val="24"/>
        <w:szCs w:val="24"/>
      </w:rPr>
      <w:fldChar w:fldCharType="begin"/>
    </w:r>
    <w:r w:rsidR="00D72EB3" w:rsidRPr="005247B2">
      <w:rPr>
        <w:rStyle w:val="PageNumber"/>
        <w:sz w:val="24"/>
        <w:szCs w:val="24"/>
      </w:rPr>
      <w:instrText xml:space="preserve">PAGE  </w:instrText>
    </w:r>
    <w:r w:rsidRPr="005247B2">
      <w:rPr>
        <w:rStyle w:val="PageNumber"/>
        <w:sz w:val="24"/>
        <w:szCs w:val="24"/>
      </w:rPr>
      <w:fldChar w:fldCharType="separate"/>
    </w:r>
    <w:r w:rsidR="00E03300">
      <w:rPr>
        <w:rStyle w:val="PageNumber"/>
        <w:noProof/>
        <w:sz w:val="24"/>
        <w:szCs w:val="24"/>
      </w:rPr>
      <w:t>33</w:t>
    </w:r>
    <w:r w:rsidRPr="005247B2">
      <w:rPr>
        <w:rStyle w:val="PageNumber"/>
        <w:sz w:val="24"/>
        <w:szCs w:val="24"/>
      </w:rPr>
      <w:fldChar w:fldCharType="end"/>
    </w:r>
  </w:p>
  <w:p w:rsidR="00D72EB3" w:rsidRDefault="00D72E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D36" w:rsidRDefault="008E2D36">
      <w:r>
        <w:separator/>
      </w:r>
    </w:p>
  </w:footnote>
  <w:footnote w:type="continuationSeparator" w:id="0">
    <w:p w:rsidR="008E2D36" w:rsidRDefault="008E2D36">
      <w:r>
        <w:continuationSeparator/>
      </w:r>
    </w:p>
  </w:footnote>
  <w:footnote w:id="1">
    <w:p w:rsidR="00D72EB3" w:rsidRPr="00C54528" w:rsidRDefault="00D72EB3" w:rsidP="00EA02C0">
      <w:pPr>
        <w:widowControl w:val="0"/>
        <w:autoSpaceDE w:val="0"/>
        <w:autoSpaceDN w:val="0"/>
        <w:adjustRightInd w:val="0"/>
        <w:ind w:firstLine="284"/>
        <w:jc w:val="both"/>
        <w:rPr>
          <w:bCs w:val="0"/>
          <w:iCs w:val="0"/>
          <w:color w:val="auto"/>
          <w:sz w:val="20"/>
          <w:szCs w:val="20"/>
        </w:rPr>
      </w:pPr>
      <w:r w:rsidRPr="00C54528">
        <w:rPr>
          <w:rStyle w:val="FootnoteReference"/>
          <w:sz w:val="20"/>
          <w:szCs w:val="20"/>
        </w:rPr>
        <w:footnoteRef/>
      </w:r>
      <w:r w:rsidRPr="00C54528">
        <w:rPr>
          <w:sz w:val="20"/>
          <w:szCs w:val="20"/>
        </w:rPr>
        <w:t xml:space="preserve"> </w:t>
      </w:r>
      <w:r w:rsidRPr="00C54528">
        <w:rPr>
          <w:bCs w:val="0"/>
          <w:iCs w:val="0"/>
          <w:color w:val="auto"/>
          <w:sz w:val="20"/>
          <w:szCs w:val="20"/>
        </w:rPr>
        <w:t>Tổng sản phẩm tr</w:t>
      </w:r>
      <w:r>
        <w:rPr>
          <w:bCs w:val="0"/>
          <w:iCs w:val="0"/>
          <w:color w:val="auto"/>
          <w:sz w:val="20"/>
          <w:szCs w:val="20"/>
        </w:rPr>
        <w:t>ong nước (GDP) năm 2017</w:t>
      </w:r>
      <w:r w:rsidRPr="00C54528">
        <w:rPr>
          <w:bCs w:val="0"/>
          <w:iCs w:val="0"/>
          <w:color w:val="auto"/>
          <w:sz w:val="20"/>
          <w:szCs w:val="20"/>
        </w:rPr>
        <w:t xml:space="preserve"> tăng 6,81% so với năm 2016, vượt mục tiêu đề ra là 6,7%, cao hơn mức tăng của các năm từ 2011-2016; lần đầu tiên sau nhiều năm, cả 13 chỉ tiêu KT-XH đều đạt và vượt mục tiêu đề ra; năng suất lao động của toàn nền kinh tế năm 2017 đã tăng khoảng 6%, cao hơn so với </w:t>
      </w:r>
      <w:r>
        <w:rPr>
          <w:bCs w:val="0"/>
          <w:iCs w:val="0"/>
          <w:color w:val="auto"/>
          <w:sz w:val="20"/>
          <w:szCs w:val="20"/>
        </w:rPr>
        <w:t>mức tăng năm 2016 là 5,29%... (N</w:t>
      </w:r>
      <w:r w:rsidRPr="00C54528">
        <w:rPr>
          <w:bCs w:val="0"/>
          <w:iCs w:val="0"/>
          <w:color w:val="auto"/>
          <w:sz w:val="20"/>
          <w:szCs w:val="20"/>
        </w:rPr>
        <w:t>guồn: Tổng cục Thống kê).</w:t>
      </w:r>
    </w:p>
  </w:footnote>
  <w:footnote w:id="2">
    <w:p w:rsidR="00D72EB3" w:rsidRDefault="00D72EB3" w:rsidP="00724246">
      <w:pPr>
        <w:pStyle w:val="EndnoteText"/>
        <w:ind w:firstLine="284"/>
        <w:jc w:val="both"/>
      </w:pPr>
      <w:r w:rsidRPr="00BB2805">
        <w:rPr>
          <w:rStyle w:val="EndnoteReference"/>
        </w:rPr>
        <w:footnoteRef/>
      </w:r>
      <w:r w:rsidRPr="00BB2805">
        <w:t xml:space="preserve"> Thu hồi tài sản tham nhũng trong quá trình thực hiện các bản án có hiệu</w:t>
      </w:r>
      <w:r>
        <w:t xml:space="preserve"> lực tăng 12,2% so với cùng kỳ (Báo cáo số 489/BC-CP ngày 22/10/2017 của Chính phủ).</w:t>
      </w:r>
    </w:p>
  </w:footnote>
  <w:footnote w:id="3">
    <w:p w:rsidR="00D72EB3" w:rsidRPr="00D87B47" w:rsidRDefault="00D72EB3" w:rsidP="00BB2805">
      <w:pPr>
        <w:pStyle w:val="EndnoteText"/>
        <w:widowControl w:val="0"/>
        <w:ind w:firstLine="284"/>
        <w:jc w:val="both"/>
      </w:pPr>
      <w:r w:rsidRPr="00D87B47">
        <w:rPr>
          <w:rStyle w:val="FootnoteReference"/>
        </w:rPr>
        <w:footnoteRef/>
      </w:r>
      <w:r w:rsidRPr="00D87B47">
        <w:t xml:space="preserve"> Như </w:t>
      </w:r>
      <w:r w:rsidRPr="00D87B47">
        <w:rPr>
          <w:lang w:val="pl-PL"/>
        </w:rPr>
        <w:t xml:space="preserve">Hội nghị nông nghiệp công nghệ cao, Hội nghị toàn quốc phát triển ngành tôm, Hội nghị phát triển ngành hàng lúa gạo vùng đồng bằng sông Cửu Long, </w:t>
      </w:r>
      <w:r w:rsidRPr="00D87B47">
        <w:t>Hội nghị triển khai Chương trình mục tiêu phát triển Lâm nghiệp bền vững giai đoạn 2016 -2020,…</w:t>
      </w:r>
    </w:p>
  </w:footnote>
  <w:footnote w:id="4">
    <w:p w:rsidR="00D72EB3" w:rsidRPr="00D87B47" w:rsidRDefault="00D72EB3" w:rsidP="00BB2805">
      <w:pPr>
        <w:ind w:firstLine="284"/>
        <w:jc w:val="both"/>
        <w:rPr>
          <w:color w:val="auto"/>
          <w:sz w:val="20"/>
          <w:szCs w:val="20"/>
          <w:lang w:val="de-DE"/>
        </w:rPr>
      </w:pPr>
      <w:r w:rsidRPr="00D87B47">
        <w:rPr>
          <w:rStyle w:val="FootnoteReference"/>
          <w:sz w:val="20"/>
          <w:szCs w:val="20"/>
        </w:rPr>
        <w:footnoteRef/>
      </w:r>
      <w:r w:rsidRPr="00D87B47">
        <w:rPr>
          <w:color w:val="auto"/>
          <w:sz w:val="20"/>
          <w:szCs w:val="20"/>
          <w:lang w:val="en-GB"/>
        </w:rPr>
        <w:t xml:space="preserve"> Năm 2017 cả nước có 126.859 doanh nghiệp đăng ký thành lập mới với tổng vốn đăng ký là 1.295,9 nghìn tỷ đồng, tăng 15,2% về số doanh nghiệp và tăng 45,4% về số vốn đăng ký so với năm 2016; vốn đăng ký bình quân một doanh nghiệp thành lập mới đạt 10,2 tỷ đồng, tăng 26,2%; tổng số vốn đăng ký bổ sung vào nền kinh tế trong năm 2017 là 3.165,2 nghìn tỷ đồng (Nguồn: Tổng cục Thống kê).</w:t>
      </w:r>
    </w:p>
  </w:footnote>
  <w:footnote w:id="5">
    <w:p w:rsidR="00D72EB3" w:rsidRPr="00384E24" w:rsidRDefault="00D72EB3" w:rsidP="0098596C">
      <w:pPr>
        <w:pStyle w:val="FootnoteText"/>
        <w:ind w:firstLine="284"/>
        <w:jc w:val="both"/>
        <w:rPr>
          <w:rFonts w:ascii="Times New Roman" w:hAnsi="Times New Roman" w:cs="Times New Roman"/>
          <w:spacing w:val="-2"/>
          <w:lang w:val="vi-VN"/>
        </w:rPr>
      </w:pPr>
      <w:r w:rsidRPr="00384E24">
        <w:rPr>
          <w:rStyle w:val="FootnoteReference"/>
          <w:rFonts w:ascii="Times New Roman" w:eastAsia="SimSun" w:hAnsi="Times New Roman" w:cs="Times New Roman"/>
          <w:spacing w:val="-2"/>
        </w:rPr>
        <w:footnoteRef/>
      </w:r>
      <w:r w:rsidRPr="00384E24">
        <w:rPr>
          <w:rFonts w:ascii="Times New Roman" w:hAnsi="Times New Roman" w:cs="Times New Roman"/>
          <w:spacing w:val="-2"/>
          <w:lang w:val="vi-VN"/>
        </w:rPr>
        <w:t xml:space="preserve"> Đã hỗ trợ cho trên 2,7 triệu đối tượng bảo trợ xã hội, g</w:t>
      </w:r>
      <w:r w:rsidRPr="00384E24">
        <w:rPr>
          <w:rFonts w:ascii="Times New Roman" w:hAnsi="Times New Roman" w:cs="Times New Roman"/>
          <w:spacing w:val="-2"/>
          <w:lang w:val="pt-BR"/>
        </w:rPr>
        <w:t xml:space="preserve">ồm 47,7 nghìn trẻ em mồ côi, bị bỏ rơi, mất nguồn nuôi dưỡng; 1,5 triệu người trên 80 tuổi không có lương hưu, trợ cấp BHXH; 89 nghìn người cao tuổi cô đơn, không người nuôi dưỡng; 904,6 nghìn người khuyết tật nặng và đặc biệt nặng; 3,9 nghìn người nhiễm HIV/AIDS thuộc hộ nghèo; 113,7 nghìn người đơn thân nuôi con thuộc hộ gia đình nghèo,... </w:t>
      </w:r>
      <w:r w:rsidRPr="00384E24">
        <w:rPr>
          <w:rFonts w:ascii="Times New Roman" w:hAnsi="Times New Roman" w:cs="Times New Roman"/>
          <w:spacing w:val="-2"/>
        </w:rPr>
        <w:t>(Báo cáo số 489/BC-CP ngày 22/10/2017 của Chính phủ)</w:t>
      </w:r>
      <w:r w:rsidRPr="00384E24">
        <w:rPr>
          <w:rFonts w:ascii="Times New Roman" w:hAnsi="Times New Roman" w:cs="Times New Roman"/>
          <w:spacing w:val="-2"/>
          <w:lang w:val="pt-BR"/>
        </w:rPr>
        <w:t xml:space="preserve">. </w:t>
      </w:r>
      <w:r w:rsidRPr="00384E24">
        <w:rPr>
          <w:rStyle w:val="st"/>
          <w:rFonts w:ascii="Times New Roman" w:hAnsi="Times New Roman" w:cs="Times New Roman"/>
          <w:spacing w:val="-2"/>
          <w:lang w:val="nl-NL"/>
        </w:rPr>
        <w:t>Ước cả năm giải quyết việc làm cho trên 1,633 triệu người, đạt 102,1% kếhoạch; t</w:t>
      </w:r>
      <w:r w:rsidRPr="00384E24">
        <w:rPr>
          <w:rFonts w:ascii="Times New Roman" w:hAnsi="Times New Roman" w:cs="Times New Roman"/>
          <w:spacing w:val="-2"/>
          <w:lang w:val="pt-BR"/>
        </w:rPr>
        <w:t>ỷ lệ thất nghiệp khu vực thành thị đạt dưới 4%, t</w:t>
      </w:r>
      <w:r w:rsidRPr="00384E24">
        <w:rPr>
          <w:rFonts w:ascii="Times New Roman" w:hAnsi="Times New Roman" w:cs="Times New Roman"/>
          <w:bCs/>
          <w:spacing w:val="-2"/>
          <w:lang w:val="fr-FR"/>
        </w:rPr>
        <w:t>ỷ lệ lao động qua đào tạo đạt 56%,…</w:t>
      </w:r>
      <w:r w:rsidRPr="00384E24">
        <w:rPr>
          <w:rFonts w:ascii="Times New Roman" w:hAnsi="Times New Roman" w:cs="Times New Roman"/>
          <w:spacing w:val="-2"/>
          <w:lang w:val="pt-BR"/>
        </w:rPr>
        <w:t xml:space="preserve"> đạt chỉ tiêu Quốc hội giao (Báo cáo của Bộ KH&amp;ĐT</w:t>
      </w:r>
      <w:r w:rsidRPr="00384E24">
        <w:rPr>
          <w:rFonts w:ascii="Times New Roman" w:hAnsi="Times New Roman"/>
          <w:bCs/>
          <w:spacing w:val="-2"/>
        </w:rPr>
        <w:t xml:space="preserve"> tại Hội nghị của Chính phủ với các địa phương ngày 28-29/12/2017).</w:t>
      </w:r>
    </w:p>
  </w:footnote>
  <w:footnote w:id="6">
    <w:p w:rsidR="00D72EB3" w:rsidRPr="0098596C" w:rsidRDefault="00D72EB3" w:rsidP="00550C5C">
      <w:pPr>
        <w:ind w:firstLine="284"/>
        <w:jc w:val="both"/>
        <w:rPr>
          <w:lang w:val="vi-VN"/>
        </w:rPr>
      </w:pPr>
      <w:r w:rsidRPr="00384E24">
        <w:rPr>
          <w:rStyle w:val="FootnoteReference"/>
          <w:spacing w:val="-2"/>
          <w:sz w:val="20"/>
          <w:szCs w:val="20"/>
        </w:rPr>
        <w:footnoteRef/>
      </w:r>
      <w:r w:rsidRPr="00384E24">
        <w:rPr>
          <w:spacing w:val="-2"/>
          <w:sz w:val="20"/>
          <w:szCs w:val="20"/>
        </w:rPr>
        <w:t xml:space="preserve"> </w:t>
      </w:r>
      <w:r w:rsidRPr="00384E24">
        <w:rPr>
          <w:bCs w:val="0"/>
          <w:iCs w:val="0"/>
          <w:spacing w:val="-2"/>
          <w:sz w:val="20"/>
          <w:szCs w:val="20"/>
        </w:rPr>
        <w:t xml:space="preserve">Đã chi </w:t>
      </w:r>
      <w:r w:rsidRPr="00384E24">
        <w:rPr>
          <w:spacing w:val="-2"/>
          <w:sz w:val="20"/>
          <w:szCs w:val="20"/>
          <w:lang w:val="nl-NL"/>
        </w:rPr>
        <w:t>trên 4,2 nghìn tỷ đồng từ dự phòng Ngân sách Trung ương để khắc phục hậu quả bão, mưa lũ, hỗ trợ khôi phục sản xuất sau thiên tai</w:t>
      </w:r>
      <w:r w:rsidRPr="00384E24">
        <w:rPr>
          <w:spacing w:val="-2"/>
          <w:sz w:val="20"/>
          <w:szCs w:val="20"/>
          <w:lang w:val="sv-SE"/>
        </w:rPr>
        <w:t xml:space="preserve"> và </w:t>
      </w:r>
      <w:r w:rsidRPr="00384E24">
        <w:rPr>
          <w:color w:val="auto"/>
          <w:spacing w:val="-2"/>
          <w:sz w:val="20"/>
          <w:szCs w:val="20"/>
        </w:rPr>
        <w:t>xuất cấp trên 127,3 nghìn tấn gạo dự trữ quốc gia để cứu trợ cho nhân dân</w:t>
      </w:r>
      <w:r w:rsidRPr="00384E24">
        <w:rPr>
          <w:bCs w:val="0"/>
          <w:iCs w:val="0"/>
          <w:spacing w:val="-2"/>
          <w:sz w:val="20"/>
          <w:szCs w:val="20"/>
          <w:lang w:val="vi-VN"/>
        </w:rPr>
        <w:t>.</w:t>
      </w:r>
    </w:p>
  </w:footnote>
  <w:footnote w:id="7">
    <w:p w:rsidR="00D72EB3" w:rsidRPr="00883CED" w:rsidRDefault="00D72EB3" w:rsidP="004E550E">
      <w:pPr>
        <w:widowControl w:val="0"/>
        <w:ind w:firstLine="284"/>
        <w:jc w:val="both"/>
        <w:rPr>
          <w:color w:val="auto"/>
          <w:sz w:val="20"/>
          <w:szCs w:val="20"/>
          <w:lang w:val="pl-PL"/>
        </w:rPr>
      </w:pPr>
      <w:r w:rsidRPr="000939F6">
        <w:rPr>
          <w:rStyle w:val="FootnoteReference"/>
          <w:sz w:val="20"/>
          <w:szCs w:val="20"/>
        </w:rPr>
        <w:footnoteRef/>
      </w:r>
      <w:r w:rsidRPr="000939F6">
        <w:rPr>
          <w:sz w:val="20"/>
          <w:szCs w:val="20"/>
        </w:rPr>
        <w:t xml:space="preserve"> Đến hết năm 2017, còn 17</w:t>
      </w:r>
      <w:r w:rsidRPr="000939F6">
        <w:rPr>
          <w:color w:val="auto"/>
          <w:sz w:val="20"/>
          <w:szCs w:val="20"/>
          <w:lang w:val="pl-PL"/>
        </w:rPr>
        <w:t>/35 bộ, cơ quan ở trung ương; 17/63 tỉnh, thành phố trực thuộc Trung ương và 16/22 tập đoàn, tổng công ty chưa ban hành Chương trình THTK,CLP năm 2017 gửi về Bộ Tài chính theo quy định.</w:t>
      </w:r>
    </w:p>
  </w:footnote>
  <w:footnote w:id="8">
    <w:p w:rsidR="00D72EB3" w:rsidRPr="009A3D2F" w:rsidRDefault="00D72EB3" w:rsidP="009B4354">
      <w:pPr>
        <w:ind w:firstLine="284"/>
        <w:jc w:val="both"/>
        <w:rPr>
          <w:rFonts w:ascii="Times" w:hAnsi="Times"/>
          <w:bCs w:val="0"/>
          <w:iCs w:val="0"/>
          <w:color w:val="auto"/>
          <w:sz w:val="20"/>
          <w:szCs w:val="20"/>
          <w:lang w:val="vi-VN"/>
        </w:rPr>
      </w:pPr>
      <w:r w:rsidRPr="009A3D2F">
        <w:rPr>
          <w:rStyle w:val="FootnoteReference"/>
          <w:sz w:val="20"/>
          <w:szCs w:val="20"/>
        </w:rPr>
        <w:footnoteRef/>
      </w:r>
      <w:r w:rsidRPr="009A3D2F">
        <w:rPr>
          <w:sz w:val="20"/>
          <w:szCs w:val="20"/>
        </w:rPr>
        <w:t xml:space="preserve"> </w:t>
      </w:r>
      <w:r>
        <w:rPr>
          <w:sz w:val="20"/>
          <w:szCs w:val="20"/>
        </w:rPr>
        <w:t xml:space="preserve">Như: </w:t>
      </w:r>
      <w:r w:rsidRPr="009A3D2F">
        <w:rPr>
          <w:sz w:val="20"/>
          <w:szCs w:val="20"/>
        </w:rPr>
        <w:t xml:space="preserve">Luật sửa đổi, bổ sung một số điều của Bộ luật hình sự, Luật trách nhiệm bồi thường của nhà nước (sửa đổi), Luật trợ giúp pháp lý (sửa đổi), Luật hỗ trợ doanh nghiệp vừa và nhỏ, Luật quản lý ngoại thương, Luật chuyển giao công nghệ (sửa đổi), Luật quy hoạch, </w:t>
      </w:r>
      <w:r w:rsidRPr="009A3D2F">
        <w:rPr>
          <w:sz w:val="20"/>
          <w:szCs w:val="20"/>
          <w:lang w:val="de-DE"/>
        </w:rPr>
        <w:t xml:space="preserve">Nghị quyết của Quốc hội về xử lý nợ xấu của các tổ chức tín dụng, </w:t>
      </w:r>
      <w:r w:rsidRPr="009A3D2F">
        <w:rPr>
          <w:sz w:val="20"/>
          <w:szCs w:val="20"/>
        </w:rPr>
        <w:t>Nghị quyết của Quốc hội về thí điểm cơ chế, chính sách đặc thù phát triển Thành phố Hồ Chí Minh...</w:t>
      </w:r>
      <w:r w:rsidRPr="009A3D2F">
        <w:rPr>
          <w:sz w:val="20"/>
          <w:szCs w:val="20"/>
          <w:lang w:val="nb-NO"/>
        </w:rPr>
        <w:t xml:space="preserve"> </w:t>
      </w:r>
    </w:p>
  </w:footnote>
  <w:footnote w:id="9">
    <w:p w:rsidR="00D72EB3" w:rsidRPr="009A3D2F" w:rsidRDefault="00D72EB3" w:rsidP="00F85D12">
      <w:pPr>
        <w:pStyle w:val="FootnoteText"/>
        <w:ind w:firstLine="284"/>
        <w:jc w:val="both"/>
        <w:rPr>
          <w:rFonts w:ascii="Times New Roman" w:hAnsi="Times New Roman" w:cs="Times New Roman"/>
          <w:lang w:val="vi-VN"/>
        </w:rPr>
      </w:pPr>
      <w:r w:rsidRPr="009A3D2F">
        <w:rPr>
          <w:rStyle w:val="FootnoteReference"/>
          <w:rFonts w:ascii="Times New Roman" w:hAnsi="Times New Roman" w:cs="Times New Roman"/>
        </w:rPr>
        <w:footnoteRef/>
      </w:r>
      <w:r w:rsidRPr="009A3D2F">
        <w:rPr>
          <w:rFonts w:ascii="Times New Roman" w:hAnsi="Times New Roman" w:cs="Times New Roman"/>
        </w:rPr>
        <w:t xml:space="preserve"> </w:t>
      </w:r>
      <w:r w:rsidRPr="009A3D2F">
        <w:rPr>
          <w:rFonts w:ascii="Times New Roman" w:hAnsi="Times New Roman" w:cs="Times New Roman"/>
          <w:lang w:val="nl-NL"/>
        </w:rPr>
        <w:t>Bộ Tài chính 164 văn bản; Bộ Tài nguyên và Môi trường 88 văn bản, Bộ Công an 83 văn bản, Bộ Giao thông vận tải 68 văn bản.... (Báo cáo của Bộ Tư pháp).</w:t>
      </w:r>
    </w:p>
  </w:footnote>
  <w:footnote w:id="10">
    <w:p w:rsidR="00D72EB3" w:rsidRPr="009A3D2F" w:rsidRDefault="00D72EB3" w:rsidP="005915B8">
      <w:pPr>
        <w:pStyle w:val="FootnoteText"/>
        <w:ind w:firstLine="284"/>
        <w:jc w:val="both"/>
        <w:rPr>
          <w:rFonts w:ascii="Times New Roman" w:hAnsi="Times New Roman" w:cs="Times New Roman"/>
          <w:lang w:val="vi-VN"/>
        </w:rPr>
      </w:pPr>
      <w:r w:rsidRPr="009A3D2F">
        <w:rPr>
          <w:rStyle w:val="FootnoteReference"/>
          <w:rFonts w:ascii="Times New Roman" w:hAnsi="Times New Roman" w:cs="Times New Roman"/>
        </w:rPr>
        <w:footnoteRef/>
      </w:r>
      <w:r w:rsidRPr="009A3D2F">
        <w:rPr>
          <w:rFonts w:ascii="Times New Roman" w:hAnsi="Times New Roman" w:cs="Times New Roman"/>
        </w:rPr>
        <w:t xml:space="preserve"> </w:t>
      </w:r>
      <w:r w:rsidRPr="009A3D2F">
        <w:rPr>
          <w:rFonts w:ascii="Times New Roman" w:hAnsi="Times New Roman"/>
          <w:lang w:val="vi-VN"/>
        </w:rPr>
        <w:t xml:space="preserve">Lùi thời hạn trình </w:t>
      </w:r>
      <w:r>
        <w:rPr>
          <w:rFonts w:ascii="Times New Roman" w:hAnsi="Times New Roman"/>
        </w:rPr>
        <w:t>dự án</w:t>
      </w:r>
      <w:r w:rsidRPr="009A3D2F">
        <w:rPr>
          <w:rFonts w:ascii="Times New Roman" w:hAnsi="Times New Roman"/>
        </w:rPr>
        <w:t xml:space="preserve"> </w:t>
      </w:r>
      <w:r w:rsidRPr="009A3D2F">
        <w:rPr>
          <w:rFonts w:ascii="Times New Roman" w:hAnsi="Times New Roman"/>
          <w:lang w:val="vi-VN"/>
        </w:rPr>
        <w:t>Luật Cạnh tranh (sửa đổi); Luật Bảo vệ bí mật nhà nước</w:t>
      </w:r>
      <w:r>
        <w:rPr>
          <w:rFonts w:ascii="Times New Roman" w:hAnsi="Times New Roman"/>
        </w:rPr>
        <w:t>,… R</w:t>
      </w:r>
      <w:r w:rsidRPr="009A3D2F">
        <w:rPr>
          <w:rFonts w:ascii="Times New Roman" w:hAnsi="Times New Roman"/>
          <w:lang w:val="vi-VN"/>
        </w:rPr>
        <w:t xml:space="preserve">út khỏi Chương trình </w:t>
      </w:r>
      <w:r>
        <w:rPr>
          <w:rFonts w:ascii="Times New Roman" w:hAnsi="Times New Roman"/>
        </w:rPr>
        <w:t xml:space="preserve">các </w:t>
      </w:r>
      <w:r w:rsidRPr="009A3D2F">
        <w:rPr>
          <w:rFonts w:ascii="Times New Roman" w:hAnsi="Times New Roman"/>
          <w:lang w:val="vi-VN"/>
        </w:rPr>
        <w:t>dự án</w:t>
      </w:r>
      <w:r w:rsidRPr="009A3D2F">
        <w:rPr>
          <w:rFonts w:ascii="Times New Roman" w:hAnsi="Times New Roman"/>
        </w:rPr>
        <w:t>:</w:t>
      </w:r>
      <w:r w:rsidRPr="009A3D2F">
        <w:rPr>
          <w:rFonts w:ascii="Times New Roman" w:hAnsi="Times New Roman"/>
          <w:lang w:val="vi-VN"/>
        </w:rPr>
        <w:t xml:space="preserve"> Luật Công an xã; Luật sửa đổi, bổ sung một số điều của Bộ luật Lao động</w:t>
      </w:r>
      <w:r w:rsidRPr="009A3D2F">
        <w:rPr>
          <w:rFonts w:ascii="Times New Roman" w:hAnsi="Times New Roman"/>
        </w:rPr>
        <w:t xml:space="preserve">; </w:t>
      </w:r>
      <w:r w:rsidRPr="009A3D2F">
        <w:rPr>
          <w:rFonts w:ascii="Times New Roman" w:hAnsi="Times New Roman"/>
          <w:lang w:val="vi-VN"/>
        </w:rPr>
        <w:t>Luật sửa đổi, bổ sung một số điều của Luật Lý lịch tư pháp</w:t>
      </w:r>
      <w:r w:rsidRPr="009A3D2F">
        <w:rPr>
          <w:rFonts w:ascii="Times New Roman" w:hAnsi="Times New Roman"/>
        </w:rPr>
        <w:t xml:space="preserve">. </w:t>
      </w:r>
      <w:r w:rsidRPr="009A3D2F">
        <w:rPr>
          <w:rFonts w:ascii="Times New Roman" w:hAnsi="Times New Roman" w:cs="Times New Roman"/>
          <w:lang w:val="nl-NL"/>
        </w:rPr>
        <w:t xml:space="preserve">Đến tháng 12/2017 có 04 Bộ còn nợ 9 thông tư </w:t>
      </w:r>
      <w:r w:rsidRPr="009A3D2F">
        <w:rPr>
          <w:rFonts w:ascii="Times New Roman" w:hAnsi="Times New Roman" w:cs="Times New Roman"/>
          <w:lang w:val="vi-VN"/>
        </w:rPr>
        <w:t>quy định chi tiết 04 luật, pháp lệnh</w:t>
      </w:r>
      <w:r w:rsidRPr="009A3D2F">
        <w:rPr>
          <w:rFonts w:ascii="Times New Roman" w:hAnsi="Times New Roman" w:cs="Times New Roman"/>
        </w:rPr>
        <w:t xml:space="preserve">. Qua công tác kiểm tra, rà soát VBQPPL của các bộ, ngành, địa phương đã phát hiện </w:t>
      </w:r>
      <w:r w:rsidRPr="009A3D2F">
        <w:rPr>
          <w:rFonts w:ascii="Times New Roman" w:hAnsi="Times New Roman" w:cs="Times New Roman"/>
          <w:lang w:val="nb-NO"/>
        </w:rPr>
        <w:t>1.005</w:t>
      </w:r>
      <w:r w:rsidRPr="009A3D2F">
        <w:rPr>
          <w:rFonts w:ascii="Times New Roman" w:hAnsi="Times New Roman" w:cs="Times New Roman"/>
        </w:rPr>
        <w:t xml:space="preserve"> VBQPPL có dấu hiệu trái pháp luật về nội dung, thẩm quyền, tăng 346 văn bản so với năm 2016 </w:t>
      </w:r>
      <w:r w:rsidRPr="009A3D2F">
        <w:rPr>
          <w:rFonts w:ascii="Times New Roman" w:hAnsi="Times New Roman"/>
        </w:rPr>
        <w:t>(Báo cáo của Bộ Tư pháp).</w:t>
      </w:r>
    </w:p>
  </w:footnote>
  <w:footnote w:id="11">
    <w:p w:rsidR="00D72EB3" w:rsidRPr="00FF159D" w:rsidRDefault="00D72EB3" w:rsidP="00BB2844">
      <w:pPr>
        <w:ind w:firstLine="284"/>
        <w:jc w:val="both"/>
        <w:rPr>
          <w:bCs w:val="0"/>
          <w:iCs w:val="0"/>
          <w:sz w:val="20"/>
          <w:szCs w:val="20"/>
        </w:rPr>
      </w:pPr>
      <w:r w:rsidRPr="002773C3">
        <w:rPr>
          <w:rStyle w:val="FootnoteReference"/>
          <w:bCs w:val="0"/>
          <w:iCs w:val="0"/>
          <w:sz w:val="20"/>
          <w:szCs w:val="20"/>
        </w:rPr>
        <w:footnoteRef/>
      </w:r>
      <w:r w:rsidRPr="002773C3">
        <w:rPr>
          <w:bCs w:val="0"/>
          <w:iCs w:val="0"/>
          <w:sz w:val="20"/>
          <w:szCs w:val="20"/>
        </w:rPr>
        <w:t xml:space="preserve"> T</w:t>
      </w:r>
      <w:r w:rsidRPr="002773C3">
        <w:rPr>
          <w:bCs w:val="0"/>
          <w:iCs w:val="0"/>
          <w:sz w:val="20"/>
          <w:szCs w:val="20"/>
          <w:lang w:val="nl-NL"/>
        </w:rPr>
        <w:t>ăng trưởng kinh tế những tháng đầu năm đạt thấp;</w:t>
      </w:r>
      <w:r w:rsidRPr="002773C3">
        <w:rPr>
          <w:bCs w:val="0"/>
          <w:iCs w:val="0"/>
          <w:sz w:val="20"/>
          <w:szCs w:val="20"/>
          <w:lang w:val="sq-AL"/>
        </w:rPr>
        <w:t xml:space="preserve"> một số ngành công nghiệp đóng góp số thu lớn cho NSNN tăng trưởng thấp, nợ xấu của doanh nghiệp nhà nước và các ngân hàng thương mại còn lớn; giải ngân các </w:t>
      </w:r>
      <w:r w:rsidRPr="00FF159D">
        <w:rPr>
          <w:bCs w:val="0"/>
          <w:iCs w:val="0"/>
          <w:sz w:val="20"/>
          <w:szCs w:val="20"/>
          <w:lang w:val="sq-AL"/>
        </w:rPr>
        <w:t>nguồn vốn đầu tư phát triển chậm so với dự toán;</w:t>
      </w:r>
      <w:r w:rsidRPr="00FF159D">
        <w:rPr>
          <w:bCs w:val="0"/>
          <w:iCs w:val="0"/>
          <w:sz w:val="20"/>
          <w:szCs w:val="20"/>
          <w:lang w:val="nl-NL"/>
        </w:rPr>
        <w:t xml:space="preserve"> tiêu thụ một số mặt hàng nông sản còn khó khăn; thiên tai, dịch bệnh gây thiệt hại nghiêm trọng về người, ảnh hưởng đến sản xuất và đời sống nhân dân…</w:t>
      </w:r>
    </w:p>
  </w:footnote>
  <w:footnote w:id="12">
    <w:p w:rsidR="00D72EB3" w:rsidRPr="00FF159D" w:rsidRDefault="00D72EB3" w:rsidP="00393C08">
      <w:pPr>
        <w:pStyle w:val="FootnoteText"/>
        <w:ind w:firstLine="284"/>
        <w:jc w:val="both"/>
        <w:rPr>
          <w:rFonts w:ascii="Times New Roman" w:hAnsi="Times New Roman" w:cs="Times New Roman"/>
          <w:lang w:val="vi-VN"/>
        </w:rPr>
      </w:pPr>
      <w:r w:rsidRPr="00FF159D">
        <w:rPr>
          <w:rStyle w:val="FootnoteReference"/>
          <w:rFonts w:ascii="Times New Roman" w:hAnsi="Times New Roman" w:cs="Times New Roman"/>
        </w:rPr>
        <w:footnoteRef/>
      </w:r>
      <w:r w:rsidRPr="00FF159D">
        <w:rPr>
          <w:rFonts w:ascii="Times New Roman" w:hAnsi="Times New Roman" w:cs="Times New Roman"/>
        </w:rPr>
        <w:t xml:space="preserve"> </w:t>
      </w:r>
      <w:r w:rsidRPr="00FF159D">
        <w:rPr>
          <w:rFonts w:ascii="Times New Roman" w:hAnsi="Times New Roman" w:cs="Times New Roman"/>
          <w:lang w:val="pl-PL"/>
        </w:rPr>
        <w:t>Thủ tướng Chính phủ đã ban hành Chỉ thị số 14/CT-TTg ngày 19/4/2017 để tập trung chỉ đạo điều hành thực hiện nhiệm vụ tài chính - NSNN năm 2017</w:t>
      </w:r>
      <w:r w:rsidRPr="00FF159D">
        <w:rPr>
          <w:rFonts w:ascii="Times New Roman" w:hAnsi="Times New Roman" w:cs="Times New Roman"/>
          <w:lang w:val="vi-VN"/>
        </w:rPr>
        <w:t>.</w:t>
      </w:r>
    </w:p>
  </w:footnote>
  <w:footnote w:id="13">
    <w:p w:rsidR="00D72EB3" w:rsidRPr="00E84D21" w:rsidRDefault="00D72EB3" w:rsidP="00E84D21">
      <w:pPr>
        <w:ind w:firstLine="284"/>
        <w:jc w:val="both"/>
        <w:rPr>
          <w:iCs w:val="0"/>
          <w:sz w:val="20"/>
          <w:szCs w:val="20"/>
        </w:rPr>
      </w:pPr>
      <w:r w:rsidRPr="00E84D21">
        <w:rPr>
          <w:rStyle w:val="FootnoteReference"/>
          <w:sz w:val="20"/>
          <w:szCs w:val="20"/>
        </w:rPr>
        <w:footnoteRef/>
      </w:r>
      <w:r>
        <w:rPr>
          <w:sz w:val="20"/>
          <w:szCs w:val="20"/>
        </w:rPr>
        <w:t xml:space="preserve"> Năm 2017, </w:t>
      </w:r>
      <w:r w:rsidRPr="00E84D21">
        <w:rPr>
          <w:sz w:val="20"/>
          <w:szCs w:val="20"/>
        </w:rPr>
        <w:t xml:space="preserve"> ngành Tài chính đã thực hiện </w:t>
      </w:r>
      <w:r w:rsidRPr="00E84D21">
        <w:rPr>
          <w:iCs w:val="0"/>
          <w:sz w:val="20"/>
          <w:szCs w:val="20"/>
        </w:rPr>
        <w:t xml:space="preserve">111.952 cuộc thanh tra, kiểm tra chuyên ngành và thanh tra hành chính, kiến nghị tăng thu NSNN 22.507,07 tỷ đồng; giảm lỗ 37.606,75 tỷ đồng; số đã thu vào NSNN 18.391,78 tỷ đồng; giảm khấu trừ thuế 1.838,09 tỷ đồng. </w:t>
      </w:r>
      <w:r w:rsidRPr="00E84D21">
        <w:rPr>
          <w:sz w:val="20"/>
          <w:szCs w:val="20"/>
        </w:rPr>
        <w:t>Lực lượng kiểm soát Hải quan đã phát hiện, bắt giữ, xử lý 15.184 vụ vi phạm, giảm 1,97% so với  năm 2016; trị giá hàng hóa vi phạm 789 tỷ đồng, tăng 89,5% so với năm 2016, số tiền thu nộp NSNN 334,8 tỷ đồng, tăng 95,5%</w:t>
      </w:r>
      <w:r>
        <w:rPr>
          <w:sz w:val="20"/>
          <w:szCs w:val="20"/>
        </w:rPr>
        <w:t xml:space="preserve"> so với năm 2016. Cơ quan Thuế các cấp </w:t>
      </w:r>
      <w:r w:rsidRPr="00E84D21">
        <w:rPr>
          <w:sz w:val="20"/>
          <w:szCs w:val="20"/>
        </w:rPr>
        <w:t>thực hiện thu nợ đọng thuế 44.773 tỷ đồng, đạt tỷ lệ 59,5% tổng số tiền thuế nợ và đạt 89,9% số tiền thuế nợ đến 90 ngày và trên 90 ngày, tăng 12,6% so với 2016.</w:t>
      </w:r>
    </w:p>
  </w:footnote>
  <w:footnote w:id="14">
    <w:p w:rsidR="00D72EB3" w:rsidRPr="00FF159D" w:rsidRDefault="00D72EB3" w:rsidP="00470950">
      <w:pPr>
        <w:pStyle w:val="FootnoteText"/>
        <w:ind w:firstLine="284"/>
        <w:jc w:val="both"/>
        <w:rPr>
          <w:rStyle w:val="FootnoteReference"/>
          <w:rFonts w:ascii="Times New Roman" w:hAnsi="Times New Roman" w:cs="Times New Roman"/>
          <w:vertAlign w:val="baseline"/>
        </w:rPr>
      </w:pPr>
      <w:r w:rsidRPr="00FF159D">
        <w:rPr>
          <w:rStyle w:val="FootnoteReference"/>
          <w:rFonts w:ascii="Times New Roman" w:hAnsi="Times New Roman" w:cs="Times New Roman"/>
        </w:rPr>
        <w:footnoteRef/>
      </w:r>
      <w:r w:rsidRPr="00FF159D">
        <w:rPr>
          <w:rFonts w:ascii="Times New Roman" w:hAnsi="Times New Roman" w:cs="Times New Roman"/>
        </w:rPr>
        <w:t xml:space="preserve"> Đã triển khai thành công Hệ thống quản lý hải quan tự động tại cảng biển VASSCM tại Cục Hải quan TP Hải Phòng; Hệ thống quản lý, giám sát hải quan tại cảng hàng k</w:t>
      </w:r>
      <w:r>
        <w:rPr>
          <w:rFonts w:ascii="Times New Roman" w:hAnsi="Times New Roman" w:cs="Times New Roman"/>
        </w:rPr>
        <w:t>hông tại Cục Hải quan TP Hà Nội.</w:t>
      </w:r>
      <w:r w:rsidRPr="00FF159D">
        <w:rPr>
          <w:rFonts w:ascii="Times New Roman" w:hAnsi="Times New Roman" w:cs="Times New Roman"/>
        </w:rPr>
        <w:t xml:space="preserve"> </w:t>
      </w:r>
      <w:r>
        <w:rPr>
          <w:rFonts w:ascii="Times New Roman" w:hAnsi="Times New Roman" w:cs="Times New Roman"/>
        </w:rPr>
        <w:t>Đ</w:t>
      </w:r>
      <w:r w:rsidRPr="00FF159D">
        <w:rPr>
          <w:rFonts w:ascii="Times New Roman" w:hAnsi="Times New Roman" w:cs="Times New Roman"/>
        </w:rPr>
        <w:t xml:space="preserve">ưa vào sử dụng hơn 100 hệ thống máy soi và hệ thống camera giám sát tại các khu vực cảng biển, hàng không, khu vực làm thủ tục hải quan có lưu lượng hàng hóa lớn như: Hà Nội, Hải Phòng, TP.HCM,  Quảng Ninh, Đồng Nai, Lạng Sơn…Cơ quan Hải quan đã ký kết với 37 ngân hàng thương mại thực hiện thu thuế điện tử, chiếm 90% số thu NSNN của toàn ngành Hải quan. Thu NSNN </w:t>
      </w:r>
      <w:r w:rsidRPr="00FF159D">
        <w:rPr>
          <w:rFonts w:ascii="Times New Roman" w:hAnsi="Times New Roman" w:cs="Times New Roman"/>
          <w:lang w:val="sq-AL"/>
        </w:rPr>
        <w:t>qua thiết bị chấp nhận thẻ POS, hệ thống máy rút tiền tự động ATM, Internet Banking,...</w:t>
      </w:r>
      <w:r w:rsidRPr="00FF159D">
        <w:rPr>
          <w:rFonts w:ascii="Times New Roman" w:hAnsi="Times New Roman" w:cs="Times New Roman"/>
        </w:rPr>
        <w:t>Th</w:t>
      </w:r>
      <w:r w:rsidRPr="00FF159D">
        <w:rPr>
          <w:rFonts w:ascii="Times New Roman" w:hAnsi="Times New Roman" w:cs="Times New Roman"/>
          <w:lang w:val="vi-VN"/>
        </w:rPr>
        <w:t>ời gian nộp thuế còn 117 giờ/năm</w:t>
      </w:r>
      <w:r w:rsidRPr="00FF159D">
        <w:rPr>
          <w:rFonts w:ascii="Times New Roman" w:hAnsi="Times New Roman" w:cs="Times New Roman"/>
        </w:rPr>
        <w:t xml:space="preserve">; </w:t>
      </w:r>
      <w:r w:rsidRPr="00FF159D">
        <w:rPr>
          <w:rFonts w:ascii="Times New Roman" w:hAnsi="Times New Roman" w:cs="Times New Roman"/>
          <w:lang w:val="sq-AL"/>
        </w:rPr>
        <w:t xml:space="preserve">thời gian thực hiện 01 giao dịch thu NSNN rút xuống còn khoảng 5 phút, so với trước đây là 30 phút. </w:t>
      </w:r>
      <w:r w:rsidRPr="00FF159D">
        <w:rPr>
          <w:rFonts w:ascii="Times New Roman" w:hAnsi="Times New Roman" w:cs="Times New Roman"/>
        </w:rPr>
        <w:t>Ngành Thuế đã triển khai dịch vụ hoàn thuế điện tử cho tất cả người nộp thuế tại 63 tình, thành phố; đã tiếp nhận 8.743 hồ sơ, giải quyết 6.845 hồ sơ; hoàn thuế hơn 36.490 tỷ đồng.</w:t>
      </w:r>
      <w:r w:rsidRPr="00FF159D">
        <w:rPr>
          <w:rFonts w:ascii="Times New Roman" w:hAnsi="Times New Roman" w:cs="Times New Roman"/>
          <w:lang w:val="vi-VN"/>
        </w:rPr>
        <w:t xml:space="preserve"> Kết quả xếp hạng Chỉ số nộp thuế</w:t>
      </w:r>
      <w:r w:rsidRPr="00FF159D">
        <w:rPr>
          <w:rFonts w:ascii="Times New Roman" w:hAnsi="Times New Roman" w:cs="Times New Roman"/>
        </w:rPr>
        <w:t xml:space="preserve"> chung của Việt Nam tăng 81 bậc, xếp vị trí 86/190 quốc gia và vùng lãnh thổ. </w:t>
      </w:r>
      <w:r w:rsidRPr="00FF159D">
        <w:rPr>
          <w:rStyle w:val="FootnoteReference"/>
          <w:rFonts w:ascii="Times New Roman" w:hAnsi="Times New Roman" w:cs="Times New Roman"/>
        </w:rPr>
        <w:t xml:space="preserve"> </w:t>
      </w:r>
    </w:p>
  </w:footnote>
  <w:footnote w:id="15">
    <w:p w:rsidR="00D72EB3" w:rsidRPr="00DD1C32" w:rsidRDefault="00D72EB3" w:rsidP="00281A1D">
      <w:pPr>
        <w:pStyle w:val="FootnoteText"/>
        <w:ind w:firstLine="284"/>
        <w:jc w:val="both"/>
        <w:rPr>
          <w:rFonts w:ascii="Times New Roman" w:hAnsi="Times New Roman" w:cs="Times New Roman"/>
        </w:rPr>
      </w:pPr>
      <w:r w:rsidRPr="00DD1C32">
        <w:rPr>
          <w:rStyle w:val="FootnoteReference"/>
          <w:rFonts w:ascii="Times New Roman" w:hAnsi="Times New Roman" w:cs="Times New Roman"/>
        </w:rPr>
        <w:footnoteRef/>
      </w:r>
      <w:r w:rsidRPr="00DD1C32">
        <w:rPr>
          <w:rFonts w:ascii="Times New Roman" w:hAnsi="Times New Roman" w:cs="Times New Roman"/>
        </w:rPr>
        <w:t xml:space="preserve"> </w:t>
      </w:r>
      <w:r>
        <w:rPr>
          <w:rFonts w:ascii="Times New Roman" w:hAnsi="Times New Roman" w:cs="Times New Roman"/>
        </w:rPr>
        <w:t>Không phân bổ các khoản chi đã bố trí dự toán ngân sách Trung ương nhưng không đủ điều kiện quy định (chi sự nghiệp môi trường) 110,3 tỷ đồng; hủy dự toán của các bộ, cơ quan ở Trung ương do đến 30/6/2017 chưa triển khai thực hiện 120,2 tỷ đồng (Nguồn: Vụ Tài chính Hành chính sự nghiệp - Bộ Tài chính).</w:t>
      </w:r>
    </w:p>
  </w:footnote>
  <w:footnote w:id="16">
    <w:p w:rsidR="00D72EB3" w:rsidRPr="002F18F5" w:rsidRDefault="00D72EB3" w:rsidP="00281A1D">
      <w:pPr>
        <w:ind w:firstLine="284"/>
        <w:jc w:val="both"/>
        <w:rPr>
          <w:bCs w:val="0"/>
          <w:iCs w:val="0"/>
          <w:sz w:val="20"/>
          <w:szCs w:val="20"/>
        </w:rPr>
      </w:pPr>
      <w:r w:rsidRPr="00727FA7">
        <w:rPr>
          <w:rStyle w:val="FootnoteReference"/>
          <w:bCs w:val="0"/>
          <w:iCs w:val="0"/>
          <w:sz w:val="20"/>
          <w:szCs w:val="20"/>
        </w:rPr>
        <w:footnoteRef/>
      </w:r>
      <w:r w:rsidRPr="00727FA7">
        <w:rPr>
          <w:bCs w:val="0"/>
          <w:iCs w:val="0"/>
          <w:sz w:val="20"/>
          <w:szCs w:val="20"/>
        </w:rPr>
        <w:t xml:space="preserve"> </w:t>
      </w:r>
      <w:r w:rsidRPr="00727FA7">
        <w:rPr>
          <w:bCs w:val="0"/>
          <w:iCs w:val="0"/>
          <w:sz w:val="20"/>
          <w:szCs w:val="20"/>
          <w:lang w:val="nl-NL"/>
        </w:rPr>
        <w:t>Năm 2017, q</w:t>
      </w:r>
      <w:r w:rsidRPr="00727FA7">
        <w:rPr>
          <w:bCs w:val="0"/>
          <w:iCs w:val="0"/>
          <w:sz w:val="20"/>
          <w:szCs w:val="20"/>
          <w:lang w:val="pt-BR"/>
        </w:rPr>
        <w:t>ua công tác thanh tra</w:t>
      </w:r>
      <w:r>
        <w:rPr>
          <w:bCs w:val="0"/>
          <w:iCs w:val="0"/>
          <w:sz w:val="20"/>
          <w:szCs w:val="20"/>
          <w:lang w:val="pt-BR"/>
        </w:rPr>
        <w:t xml:space="preserve"> </w:t>
      </w:r>
      <w:r w:rsidRPr="00727FA7">
        <w:rPr>
          <w:bCs w:val="0"/>
          <w:iCs w:val="0"/>
          <w:sz w:val="20"/>
          <w:szCs w:val="20"/>
          <w:lang w:val="pt-BR"/>
        </w:rPr>
        <w:t xml:space="preserve">của Bộ Tài chính đã kiến nghị giảm chi NSNN 72 tỷ đồng; giảm quyết toán, không thanh toán kinh phí NSNN 92,8 tỷ đồng. </w:t>
      </w:r>
      <w:r>
        <w:rPr>
          <w:bCs w:val="0"/>
          <w:iCs w:val="0"/>
          <w:sz w:val="20"/>
          <w:szCs w:val="20"/>
          <w:lang w:val="pt-BR"/>
        </w:rPr>
        <w:t xml:space="preserve">Hệ thống </w:t>
      </w:r>
      <w:r w:rsidRPr="00727FA7">
        <w:rPr>
          <w:bCs w:val="0"/>
          <w:iCs w:val="0"/>
          <w:sz w:val="20"/>
          <w:szCs w:val="20"/>
          <w:lang w:val="vi-VN"/>
        </w:rPr>
        <w:t xml:space="preserve">KBNN thực hiện kiểm soát chi </w:t>
      </w:r>
      <w:r>
        <w:rPr>
          <w:bCs w:val="0"/>
          <w:iCs w:val="0"/>
          <w:sz w:val="20"/>
          <w:szCs w:val="20"/>
        </w:rPr>
        <w:t xml:space="preserve">806,2 </w:t>
      </w:r>
      <w:r w:rsidRPr="00727FA7">
        <w:rPr>
          <w:bCs w:val="0"/>
          <w:iCs w:val="0"/>
          <w:sz w:val="20"/>
          <w:szCs w:val="20"/>
          <w:lang w:val="vi-VN"/>
        </w:rPr>
        <w:t>nghìn tỷ đồng chi thường xuyên</w:t>
      </w:r>
      <w:r w:rsidRPr="00727FA7">
        <w:rPr>
          <w:bCs w:val="0"/>
          <w:iCs w:val="0"/>
          <w:sz w:val="20"/>
          <w:szCs w:val="20"/>
        </w:rPr>
        <w:t xml:space="preserve">, </w:t>
      </w:r>
      <w:r>
        <w:rPr>
          <w:bCs w:val="0"/>
          <w:iCs w:val="0"/>
          <w:sz w:val="20"/>
          <w:szCs w:val="20"/>
        </w:rPr>
        <w:t xml:space="preserve">335,2 </w:t>
      </w:r>
      <w:r w:rsidRPr="00727FA7">
        <w:rPr>
          <w:bCs w:val="0"/>
          <w:iCs w:val="0"/>
          <w:sz w:val="20"/>
          <w:szCs w:val="20"/>
          <w:lang w:val="vi-VN"/>
        </w:rPr>
        <w:t>nghìn tỷ đồng vốn đầu tư phát triển</w:t>
      </w:r>
      <w:r>
        <w:rPr>
          <w:bCs w:val="0"/>
          <w:iCs w:val="0"/>
          <w:sz w:val="20"/>
          <w:szCs w:val="20"/>
        </w:rPr>
        <w:t>;</w:t>
      </w:r>
      <w:r w:rsidRPr="00727FA7">
        <w:rPr>
          <w:bCs w:val="0"/>
          <w:iCs w:val="0"/>
          <w:sz w:val="20"/>
          <w:szCs w:val="20"/>
          <w:lang w:val="vi-VN"/>
        </w:rPr>
        <w:t xml:space="preserve"> phát hiện trên </w:t>
      </w:r>
      <w:r>
        <w:rPr>
          <w:bCs w:val="0"/>
          <w:iCs w:val="0"/>
          <w:sz w:val="20"/>
          <w:szCs w:val="20"/>
        </w:rPr>
        <w:t>20</w:t>
      </w:r>
      <w:r w:rsidRPr="00727FA7">
        <w:rPr>
          <w:bCs w:val="0"/>
          <w:iCs w:val="0"/>
          <w:sz w:val="20"/>
          <w:szCs w:val="20"/>
          <w:lang w:val="vi-VN"/>
        </w:rPr>
        <w:t xml:space="preserve"> nghìn khoản chi chưa chấp hành đúng quy định; </w:t>
      </w:r>
      <w:r>
        <w:rPr>
          <w:bCs w:val="0"/>
          <w:iCs w:val="0"/>
          <w:sz w:val="20"/>
          <w:szCs w:val="20"/>
        </w:rPr>
        <w:t xml:space="preserve">từ chối </w:t>
      </w:r>
      <w:r w:rsidRPr="00727FA7">
        <w:rPr>
          <w:bCs w:val="0"/>
          <w:iCs w:val="0"/>
          <w:sz w:val="20"/>
          <w:szCs w:val="20"/>
          <w:lang w:val="vi-VN"/>
        </w:rPr>
        <w:t xml:space="preserve">thanh toán </w:t>
      </w:r>
      <w:r>
        <w:rPr>
          <w:bCs w:val="0"/>
          <w:iCs w:val="0"/>
          <w:sz w:val="20"/>
          <w:szCs w:val="20"/>
        </w:rPr>
        <w:t>60,1</w:t>
      </w:r>
      <w:r w:rsidRPr="00727FA7">
        <w:rPr>
          <w:bCs w:val="0"/>
          <w:iCs w:val="0"/>
          <w:sz w:val="20"/>
          <w:szCs w:val="20"/>
          <w:lang w:val="vi-VN"/>
        </w:rPr>
        <w:t xml:space="preserve"> tỷ đồng (</w:t>
      </w:r>
      <w:r>
        <w:rPr>
          <w:bCs w:val="0"/>
          <w:iCs w:val="0"/>
          <w:sz w:val="20"/>
          <w:szCs w:val="20"/>
        </w:rPr>
        <w:t>Nguồn: KBNN - Bộ Tài chính</w:t>
      </w:r>
      <w:r>
        <w:rPr>
          <w:bCs w:val="0"/>
          <w:iCs w:val="0"/>
          <w:sz w:val="20"/>
          <w:szCs w:val="20"/>
          <w:lang w:val="vi-VN"/>
        </w:rPr>
        <w:t>)</w:t>
      </w:r>
      <w:r>
        <w:rPr>
          <w:bCs w:val="0"/>
          <w:iCs w:val="0"/>
          <w:sz w:val="20"/>
          <w:szCs w:val="20"/>
        </w:rPr>
        <w:t>.</w:t>
      </w:r>
    </w:p>
  </w:footnote>
  <w:footnote w:id="17">
    <w:p w:rsidR="00D72EB3" w:rsidRPr="00727FA7" w:rsidRDefault="00D72EB3" w:rsidP="00E36BC3">
      <w:pPr>
        <w:ind w:firstLine="284"/>
        <w:jc w:val="both"/>
        <w:rPr>
          <w:bCs w:val="0"/>
          <w:iCs w:val="0"/>
          <w:color w:val="auto"/>
          <w:sz w:val="20"/>
          <w:szCs w:val="20"/>
          <w:lang w:val="sv-SE"/>
        </w:rPr>
      </w:pPr>
      <w:r w:rsidRPr="00276B0D">
        <w:rPr>
          <w:rStyle w:val="FootnoteReference"/>
          <w:bCs w:val="0"/>
          <w:iCs w:val="0"/>
          <w:sz w:val="20"/>
          <w:szCs w:val="20"/>
        </w:rPr>
        <w:footnoteRef/>
      </w:r>
      <w:r w:rsidRPr="00276B0D">
        <w:rPr>
          <w:bCs w:val="0"/>
          <w:iCs w:val="0"/>
          <w:sz w:val="20"/>
          <w:szCs w:val="20"/>
        </w:rPr>
        <w:t xml:space="preserve"> </w:t>
      </w:r>
      <w:r w:rsidRPr="00276B0D">
        <w:rPr>
          <w:bCs w:val="0"/>
          <w:iCs w:val="0"/>
          <w:color w:val="auto"/>
          <w:sz w:val="20"/>
          <w:szCs w:val="20"/>
          <w:lang w:val="sv-SE"/>
        </w:rPr>
        <w:t xml:space="preserve">Tính đến ngày 31/12/2017, tổng thu cân đối NSNN là 1.283,2 nghìn tỷ đồng, tăng 5,9% so với dự toán, trong đó thu nội địa vượt 3,8% dự toán, thu từ dầu thô vượt 31,9% dự toán, thu từ xuất nhập khẩu vượt 10,6% dự toán,... </w:t>
      </w:r>
      <w:r w:rsidRPr="00276B0D">
        <w:rPr>
          <w:bCs w:val="0"/>
          <w:iCs w:val="0"/>
          <w:color w:val="auto"/>
          <w:sz w:val="20"/>
          <w:szCs w:val="20"/>
        </w:rPr>
        <w:t xml:space="preserve">Tổng chi NSNN năm 2017 ước đạt 1.413,8 nghìn tỷ đồng, tăng 1,7% so với dự toán, trong đó chi đầu tư phát triển ước đạt 389,52 nghìn tỷ đồng, tăng 9,1% so với dự toán, chi thường xuyên ước đạt 907,89 ngìn tỷ đồng; bội chi NSNN ước 174,3 nghìn tỷ đồng, bằng 3,48% GDP </w:t>
      </w:r>
      <w:r w:rsidRPr="00276B0D">
        <w:rPr>
          <w:bCs w:val="0"/>
          <w:iCs w:val="0"/>
          <w:color w:val="auto"/>
          <w:sz w:val="20"/>
          <w:szCs w:val="20"/>
          <w:lang w:val="sv-SE"/>
        </w:rPr>
        <w:t xml:space="preserve">(Nguồn: </w:t>
      </w:r>
      <w:r w:rsidRPr="00276B0D">
        <w:rPr>
          <w:bCs w:val="0"/>
          <w:iCs w:val="0"/>
          <w:sz w:val="20"/>
          <w:szCs w:val="20"/>
        </w:rPr>
        <w:t>Vụ NSNN - Bộ Tài chính).</w:t>
      </w:r>
    </w:p>
  </w:footnote>
  <w:footnote w:id="18">
    <w:p w:rsidR="00D72EB3" w:rsidRPr="00727FA7" w:rsidRDefault="00D72EB3" w:rsidP="00281A1D">
      <w:pPr>
        <w:ind w:firstLine="284"/>
        <w:jc w:val="both"/>
        <w:rPr>
          <w:bCs w:val="0"/>
          <w:iCs w:val="0"/>
        </w:rPr>
      </w:pPr>
      <w:r w:rsidRPr="00727FA7">
        <w:rPr>
          <w:rStyle w:val="FootnoteReference"/>
          <w:bCs w:val="0"/>
          <w:iCs w:val="0"/>
          <w:sz w:val="20"/>
          <w:szCs w:val="20"/>
        </w:rPr>
        <w:footnoteRef/>
      </w:r>
      <w:r w:rsidRPr="00727FA7">
        <w:rPr>
          <w:bCs w:val="0"/>
          <w:iCs w:val="0"/>
          <w:sz w:val="20"/>
          <w:szCs w:val="20"/>
        </w:rPr>
        <w:t xml:space="preserve"> </w:t>
      </w:r>
      <w:r w:rsidRPr="00727FA7">
        <w:rPr>
          <w:bCs w:val="0"/>
          <w:iCs w:val="0"/>
          <w:sz w:val="20"/>
          <w:szCs w:val="20"/>
          <w:lang w:val="nl-NL"/>
        </w:rPr>
        <w:t>Tổ chức thành công Hội nghị APEC 2017, thực hiện điều chỉnh lương hưu, trợ cấp bảo hiểm xã hội và trợ cấp ưu đãi người có công tăng bằng mức lương cơ sở từ ngày 01/7/2017 và hỗ trợ tiền lương tăng thêm cho các địa phương; khắc phục hậu quả thiên tai, dịch bệnh,...</w:t>
      </w:r>
    </w:p>
  </w:footnote>
  <w:footnote w:id="19">
    <w:p w:rsidR="00D72EB3" w:rsidRPr="00E63883" w:rsidRDefault="00D72EB3" w:rsidP="0066755A">
      <w:pPr>
        <w:pStyle w:val="FootnoteText"/>
        <w:ind w:firstLine="284"/>
        <w:jc w:val="both"/>
        <w:rPr>
          <w:rFonts w:ascii="Times New Roman" w:hAnsi="Times New Roman" w:cs="Times New Roman"/>
        </w:rPr>
      </w:pPr>
      <w:r w:rsidRPr="00E63883">
        <w:rPr>
          <w:rStyle w:val="FootnoteReference"/>
          <w:rFonts w:ascii="Times New Roman" w:hAnsi="Times New Roman" w:cs="Times New Roman"/>
        </w:rPr>
        <w:footnoteRef/>
      </w:r>
      <w:r w:rsidRPr="00E63883">
        <w:rPr>
          <w:rFonts w:ascii="Times New Roman" w:hAnsi="Times New Roman" w:cs="Times New Roman"/>
        </w:rPr>
        <w:t xml:space="preserve"> </w:t>
      </w:r>
      <w:r w:rsidRPr="00E63883">
        <w:rPr>
          <w:rFonts w:ascii="Times New Roman" w:hAnsi="Times New Roman" w:cs="Times New Roman"/>
          <w:lang w:val="sv-SE"/>
        </w:rPr>
        <w:t>Vĩnh Phúc đạt 80,7% dự toán; Cần Thơ đạt 95,2% dự toán; Bình Dương đạt 95% dự toán và Hà Giang đạt 96,7% dự toán</w:t>
      </w:r>
      <w:r>
        <w:rPr>
          <w:rFonts w:ascii="Times New Roman" w:hAnsi="Times New Roman" w:cs="Times New Roman"/>
          <w:lang w:val="sv-SE"/>
        </w:rPr>
        <w:t xml:space="preserve"> thu nội địa (Báo cáo của Tổng cục Thuế).</w:t>
      </w:r>
    </w:p>
  </w:footnote>
  <w:footnote w:id="20">
    <w:p w:rsidR="00D72EB3" w:rsidRPr="00553419" w:rsidRDefault="00D72EB3" w:rsidP="00281A1D">
      <w:pPr>
        <w:ind w:firstLine="284"/>
        <w:jc w:val="both"/>
        <w:rPr>
          <w:lang w:val="vi-VN"/>
        </w:rPr>
      </w:pPr>
      <w:r w:rsidRPr="007A4405">
        <w:rPr>
          <w:rStyle w:val="FootnoteReference"/>
          <w:bCs w:val="0"/>
          <w:iCs w:val="0"/>
          <w:color w:val="auto"/>
          <w:sz w:val="20"/>
          <w:szCs w:val="20"/>
        </w:rPr>
        <w:footnoteRef/>
      </w:r>
      <w:r w:rsidRPr="007A4405">
        <w:rPr>
          <w:bCs w:val="0"/>
          <w:iCs w:val="0"/>
          <w:color w:val="auto"/>
          <w:sz w:val="20"/>
          <w:szCs w:val="20"/>
        </w:rPr>
        <w:t xml:space="preserve"> </w:t>
      </w:r>
      <w:r w:rsidRPr="007A4405">
        <w:rPr>
          <w:bCs w:val="0"/>
          <w:iCs w:val="0"/>
          <w:color w:val="auto"/>
          <w:sz w:val="20"/>
          <w:szCs w:val="20"/>
          <w:lang w:val="it-IT"/>
        </w:rPr>
        <w:t xml:space="preserve">Tổng nợ thuế nợ tại thời điểm 31/12/2017 là 73.145 tỷ đồng, giảm 2.108 tỷ đồng (-2,8%) so với 31/12/2016, trong đó: Tiền thuế nợ đến 90 ngày và trên 90 ngày là 26.002 tỷ đồng, giảm 5.727 tỷ đồng so với 31/12/2016; tiền phạt vi hành chính về thuế và tiền chậm nộp là 15.674 tỷ đồng, giảm 2.379 tỷ đồng so với 31/12/2016; tiền thuế nợ của người nộp thuế đã chết, mất tích, mất năng lực hành vi dân sự, liên quan đến trách nhiệm hình sự, đã tự giải thể, phá sản, ngừng, nghỉ và bỏ địa chỉ kinh doanh (không có khả năng thu hồi) là 31.469 tỷ đồng, tăng 5.997 tỷ đồng so với 31/12/2016 (Báo cáo số 440/TCT-VP ngày 31/01/2018 của Tổng cục Thuế). </w:t>
      </w:r>
    </w:p>
  </w:footnote>
  <w:footnote w:id="21">
    <w:p w:rsidR="00D72EB3" w:rsidRPr="00820EF2" w:rsidRDefault="00D72EB3" w:rsidP="00281A1D">
      <w:pPr>
        <w:pStyle w:val="FootnoteText"/>
        <w:ind w:firstLine="284"/>
        <w:jc w:val="both"/>
        <w:rPr>
          <w:rFonts w:ascii="Times New Roman" w:hAnsi="Times New Roman" w:cs="Times New Roman"/>
        </w:rPr>
      </w:pPr>
      <w:r w:rsidRPr="00820EF2">
        <w:rPr>
          <w:rStyle w:val="FootnoteReference"/>
          <w:rFonts w:ascii="Times New Roman" w:hAnsi="Times New Roman" w:cs="Times New Roman"/>
        </w:rPr>
        <w:footnoteRef/>
      </w:r>
      <w:r w:rsidRPr="00820EF2">
        <w:rPr>
          <w:rFonts w:ascii="Times New Roman" w:hAnsi="Times New Roman" w:cs="Times New Roman"/>
        </w:rPr>
        <w:t xml:space="preserve"> </w:t>
      </w:r>
      <w:r>
        <w:rPr>
          <w:rFonts w:ascii="Times New Roman" w:hAnsi="Times New Roman" w:cs="Times New Roman"/>
        </w:rPr>
        <w:t>N</w:t>
      </w:r>
      <w:r w:rsidRPr="00820EF2">
        <w:rPr>
          <w:rFonts w:ascii="Times New Roman" w:hAnsi="Times New Roman" w:cs="Times New Roman"/>
          <w:lang w:val="sv-SE"/>
        </w:rPr>
        <w:t>hư: Thái Bình, Đắc Lắc, Tuyên Quang, Hưng Yên, Quảng Ngãi, Sóc Trăng, Điện Biên, Phú Yên, Tây Ninh, Long An, Vĩnh Phúc, Bắc Ninh...</w:t>
      </w:r>
    </w:p>
  </w:footnote>
  <w:footnote w:id="22">
    <w:p w:rsidR="00D72EB3" w:rsidRPr="00D14D9D" w:rsidRDefault="00D72EB3" w:rsidP="002649D2">
      <w:pPr>
        <w:pStyle w:val="FootnoteText"/>
        <w:ind w:firstLine="284"/>
        <w:jc w:val="both"/>
        <w:rPr>
          <w:rFonts w:ascii="Times New Roman" w:hAnsi="Times New Roman" w:cs="Times New Roman"/>
        </w:rPr>
      </w:pPr>
      <w:r w:rsidRPr="00D14D9D">
        <w:rPr>
          <w:rStyle w:val="FootnoteReference"/>
          <w:rFonts w:ascii="Times New Roman" w:hAnsi="Times New Roman" w:cs="Times New Roman"/>
        </w:rPr>
        <w:footnoteRef/>
      </w:r>
      <w:r w:rsidRPr="00D14D9D">
        <w:rPr>
          <w:rFonts w:ascii="Times New Roman" w:hAnsi="Times New Roman" w:cs="Times New Roman"/>
        </w:rPr>
        <w:t xml:space="preserve"> </w:t>
      </w:r>
      <w:r w:rsidRPr="00D14D9D">
        <w:rPr>
          <w:rFonts w:ascii="Times New Roman" w:hAnsi="Times New Roman" w:cs="Times New Roman"/>
          <w:lang w:val="es-ES_tradnl"/>
        </w:rPr>
        <w:t>Kiên Giang 72,7 tỷ đồng; Lai Châu 34 tỷ đồng.</w:t>
      </w:r>
    </w:p>
  </w:footnote>
  <w:footnote w:id="23">
    <w:p w:rsidR="00D72EB3" w:rsidRPr="00D14D9D" w:rsidRDefault="00D72EB3" w:rsidP="004C0C4A">
      <w:pPr>
        <w:pStyle w:val="FootnoteText"/>
        <w:ind w:firstLine="284"/>
        <w:rPr>
          <w:rFonts w:ascii="Times New Roman" w:hAnsi="Times New Roman" w:cs="Times New Roman"/>
        </w:rPr>
      </w:pPr>
      <w:r w:rsidRPr="00D14D9D">
        <w:rPr>
          <w:rStyle w:val="FootnoteReference"/>
          <w:rFonts w:ascii="Times New Roman" w:hAnsi="Times New Roman" w:cs="Times New Roman"/>
        </w:rPr>
        <w:footnoteRef/>
      </w:r>
      <w:r w:rsidRPr="00D14D9D">
        <w:rPr>
          <w:rFonts w:ascii="Times New Roman" w:hAnsi="Times New Roman" w:cs="Times New Roman"/>
        </w:rPr>
        <w:t xml:space="preserve"> </w:t>
      </w:r>
      <w:r w:rsidRPr="00D14D9D">
        <w:rPr>
          <w:rFonts w:ascii="Times New Roman" w:hAnsi="Times New Roman" w:cs="Times New Roman"/>
          <w:lang w:val="es-ES_tradnl"/>
        </w:rPr>
        <w:t>Tuyên Quang 22,5 tỷ đồng; Lâm Đồng 293,8 tỷ đồng.</w:t>
      </w:r>
    </w:p>
  </w:footnote>
  <w:footnote w:id="24">
    <w:p w:rsidR="00D72EB3" w:rsidRPr="00D14D9D" w:rsidRDefault="00D72EB3" w:rsidP="00701E99">
      <w:pPr>
        <w:pStyle w:val="FootnoteText"/>
        <w:ind w:firstLine="284"/>
        <w:jc w:val="both"/>
        <w:rPr>
          <w:rFonts w:ascii="Times New Roman" w:hAnsi="Times New Roman" w:cs="Times New Roman"/>
        </w:rPr>
      </w:pPr>
      <w:r w:rsidRPr="00D14D9D">
        <w:rPr>
          <w:rStyle w:val="FootnoteReference"/>
          <w:rFonts w:ascii="Times New Roman" w:hAnsi="Times New Roman" w:cs="Times New Roman"/>
        </w:rPr>
        <w:footnoteRef/>
      </w:r>
      <w:r w:rsidRPr="00D14D9D">
        <w:rPr>
          <w:rFonts w:ascii="Times New Roman" w:hAnsi="Times New Roman" w:cs="Times New Roman"/>
        </w:rPr>
        <w:t xml:space="preserve"> Lai Châu 41,9 tỷ đồng; Hòa Bình 834,5 tỷ đồng; Tuyên Quang 119,5 tỷ đồng; Kiên Giang 431,7 tỷ đồng.</w:t>
      </w:r>
    </w:p>
  </w:footnote>
  <w:footnote w:id="25">
    <w:p w:rsidR="00D72EB3" w:rsidRPr="00D14D9D" w:rsidRDefault="00D72EB3" w:rsidP="00701E99">
      <w:pPr>
        <w:pStyle w:val="FootnoteText"/>
        <w:ind w:firstLine="284"/>
        <w:jc w:val="both"/>
        <w:rPr>
          <w:rFonts w:ascii="Times New Roman" w:hAnsi="Times New Roman" w:cs="Times New Roman"/>
        </w:rPr>
      </w:pPr>
      <w:r w:rsidRPr="00D14D9D">
        <w:rPr>
          <w:rStyle w:val="FootnoteReference"/>
          <w:rFonts w:ascii="Times New Roman" w:hAnsi="Times New Roman" w:cs="Times New Roman"/>
        </w:rPr>
        <w:footnoteRef/>
      </w:r>
      <w:r w:rsidRPr="00D14D9D">
        <w:rPr>
          <w:rFonts w:ascii="Times New Roman" w:hAnsi="Times New Roman" w:cs="Times New Roman"/>
        </w:rPr>
        <w:t xml:space="preserve"> Yên Bái 17,3 tỷ đồng; Lâm Đồng 15,8 tỷ đồng..</w:t>
      </w:r>
    </w:p>
  </w:footnote>
  <w:footnote w:id="26">
    <w:p w:rsidR="00D72EB3" w:rsidRPr="00D14D9D" w:rsidRDefault="00D72EB3" w:rsidP="00370254">
      <w:pPr>
        <w:pStyle w:val="Heading3"/>
        <w:spacing w:before="0" w:beforeAutospacing="0" w:after="0" w:afterAutospacing="0"/>
        <w:ind w:firstLine="284"/>
        <w:jc w:val="both"/>
      </w:pPr>
      <w:r w:rsidRPr="00D14D9D">
        <w:rPr>
          <w:rStyle w:val="FootnoteReference"/>
          <w:b w:val="0"/>
          <w:sz w:val="20"/>
          <w:szCs w:val="20"/>
        </w:rPr>
        <w:footnoteRef/>
      </w:r>
      <w:r w:rsidRPr="00D14D9D">
        <w:rPr>
          <w:b w:val="0"/>
          <w:sz w:val="20"/>
          <w:szCs w:val="20"/>
        </w:rPr>
        <w:t xml:space="preserve"> </w:t>
      </w:r>
      <w:r w:rsidRPr="00D14D9D">
        <w:rPr>
          <w:b w:val="0"/>
          <w:color w:val="auto"/>
          <w:sz w:val="20"/>
          <w:szCs w:val="20"/>
          <w:lang w:val="nb-NO"/>
        </w:rPr>
        <w:t>Thủ t</w:t>
      </w:r>
      <w:r w:rsidRPr="00D14D9D">
        <w:rPr>
          <w:rFonts w:hint="cs"/>
          <w:b w:val="0"/>
          <w:color w:val="auto"/>
          <w:sz w:val="20"/>
          <w:szCs w:val="20"/>
          <w:lang w:val="nb-NO"/>
        </w:rPr>
        <w:t>ư</w:t>
      </w:r>
      <w:r w:rsidRPr="00D14D9D">
        <w:rPr>
          <w:b w:val="0"/>
          <w:color w:val="auto"/>
          <w:sz w:val="20"/>
          <w:szCs w:val="20"/>
          <w:lang w:val="nb-NO"/>
        </w:rPr>
        <w:t xml:space="preserve">ớng Chính phủ đã ban hành Quyết định số 12/2017/QĐ-TTg ngày 24/4/2017 ban hành Quy định nguyên tắc, tiêu chí, định mức phân bổ vốn ngân sách trung </w:t>
      </w:r>
      <w:r w:rsidRPr="00D14D9D">
        <w:rPr>
          <w:rFonts w:hint="cs"/>
          <w:b w:val="0"/>
          <w:color w:val="auto"/>
          <w:sz w:val="20"/>
          <w:szCs w:val="20"/>
          <w:lang w:val="nb-NO"/>
        </w:rPr>
        <w:t>ươ</w:t>
      </w:r>
      <w:r w:rsidRPr="00D14D9D">
        <w:rPr>
          <w:b w:val="0"/>
          <w:color w:val="auto"/>
          <w:sz w:val="20"/>
          <w:szCs w:val="20"/>
          <w:lang w:val="nb-NO"/>
        </w:rPr>
        <w:t>ng và tỷ lệ vốn đối ứng của ngân sách địa ph</w:t>
      </w:r>
      <w:r w:rsidRPr="00D14D9D">
        <w:rPr>
          <w:rFonts w:hint="cs"/>
          <w:b w:val="0"/>
          <w:color w:val="auto"/>
          <w:sz w:val="20"/>
          <w:szCs w:val="20"/>
          <w:lang w:val="nb-NO"/>
        </w:rPr>
        <w:t>ươ</w:t>
      </w:r>
      <w:r w:rsidRPr="00D14D9D">
        <w:rPr>
          <w:b w:val="0"/>
          <w:color w:val="auto"/>
          <w:sz w:val="20"/>
          <w:szCs w:val="20"/>
          <w:lang w:val="nb-NO"/>
        </w:rPr>
        <w:t>ng thực hiện Ch</w:t>
      </w:r>
      <w:r w:rsidRPr="00D14D9D">
        <w:rPr>
          <w:rFonts w:hint="cs"/>
          <w:b w:val="0"/>
          <w:color w:val="auto"/>
          <w:sz w:val="20"/>
          <w:szCs w:val="20"/>
          <w:lang w:val="nb-NO"/>
        </w:rPr>
        <w:t>ươ</w:t>
      </w:r>
      <w:r w:rsidRPr="00D14D9D">
        <w:rPr>
          <w:b w:val="0"/>
          <w:color w:val="auto"/>
          <w:sz w:val="20"/>
          <w:szCs w:val="20"/>
          <w:lang w:val="nb-NO"/>
        </w:rPr>
        <w:t>ng trình mục tiêu quốc gia X</w:t>
      </w:r>
      <w:r w:rsidRPr="00D14D9D">
        <w:rPr>
          <w:rFonts w:hint="eastAsia"/>
          <w:b w:val="0"/>
          <w:color w:val="auto"/>
          <w:sz w:val="20"/>
          <w:szCs w:val="20"/>
          <w:lang w:val="nb-NO"/>
        </w:rPr>
        <w:t>â</w:t>
      </w:r>
      <w:r w:rsidRPr="00D14D9D">
        <w:rPr>
          <w:b w:val="0"/>
          <w:color w:val="auto"/>
          <w:sz w:val="20"/>
          <w:szCs w:val="20"/>
          <w:lang w:val="nb-NO"/>
        </w:rPr>
        <w:t>y dựng nông thôn mới giai đoạn 2016-2020 .</w:t>
      </w:r>
    </w:p>
  </w:footnote>
  <w:footnote w:id="27">
    <w:p w:rsidR="00D72EB3" w:rsidRPr="00D14D9D" w:rsidRDefault="00D72EB3" w:rsidP="00370254">
      <w:pPr>
        <w:pStyle w:val="FootnoteText"/>
        <w:ind w:firstLine="284"/>
        <w:jc w:val="both"/>
        <w:rPr>
          <w:rFonts w:ascii="Times New Roman" w:hAnsi="Times New Roman" w:cs="Times New Roman"/>
        </w:rPr>
      </w:pPr>
      <w:r w:rsidRPr="00D14D9D">
        <w:rPr>
          <w:rStyle w:val="FootnoteReference"/>
          <w:rFonts w:ascii="Times New Roman" w:hAnsi="Times New Roman" w:cs="Times New Roman"/>
        </w:rPr>
        <w:footnoteRef/>
      </w:r>
      <w:r w:rsidRPr="00D14D9D">
        <w:rPr>
          <w:rFonts w:ascii="Times New Roman" w:hAnsi="Times New Roman" w:cs="Times New Roman"/>
        </w:rPr>
        <w:t xml:space="preserve"> Nguồn NSNN bố trí trong năm 2017 là trên 51,77 nghìn tỷ đồng; đã huy động được khoảng 64.233 tỷ đồng từ các doanh nghiệp, cá nhân thực  hiện các tiêu chí xây dựng nông thôn mới, xây dựng cơ sở hạ tầng thiết yếu tại các huyện nghèo, xã nghèo; nhận được cam kết từ một số nhà tài trợ khoảng 3.646 tỷ đồng (Ngân hàng Thế giới, Chính phủ Ireland...) nguồn vốn ODA để thực hiện các CTMTQG.</w:t>
      </w:r>
    </w:p>
  </w:footnote>
  <w:footnote w:id="28">
    <w:p w:rsidR="00D72EB3" w:rsidRPr="00D14D9D" w:rsidRDefault="00D72EB3" w:rsidP="00370254">
      <w:pPr>
        <w:pStyle w:val="FootnoteText"/>
        <w:ind w:firstLine="284"/>
        <w:jc w:val="both"/>
        <w:rPr>
          <w:rFonts w:ascii="Times New Roman" w:hAnsi="Times New Roman" w:cs="Times New Roman"/>
        </w:rPr>
      </w:pPr>
      <w:r w:rsidRPr="00D14D9D">
        <w:rPr>
          <w:rStyle w:val="FootnoteReference"/>
          <w:rFonts w:ascii="Times New Roman" w:hAnsi="Times New Roman" w:cs="Times New Roman"/>
        </w:rPr>
        <w:footnoteRef/>
      </w:r>
      <w:r w:rsidRPr="00D14D9D">
        <w:rPr>
          <w:rFonts w:ascii="Times New Roman" w:hAnsi="Times New Roman" w:cs="Times New Roman"/>
        </w:rPr>
        <w:t xml:space="preserve"> Đến ngày 30/11/2017, tổng số nợ XDCB thực hiện Chương trình còn khoảng 5.142 tỷ đồng (giảm 10.076 tỷ đồng, bằng 66% so với tháng 01/2016) có 27 tỉnh không có nợ đọng XDCB. </w:t>
      </w:r>
      <w:r w:rsidRPr="00D14D9D">
        <w:rPr>
          <w:rFonts w:ascii="Times New Roman" w:hAnsi="Times New Roman" w:cs="Times New Roman"/>
          <w:lang w:val="sv-SE"/>
        </w:rPr>
        <w:t>Một số tỉnh, thành phố có số nợ XDCB lớn, đến cuối năm 2017 đã xử lý xong nợ, như Bắc Ninh</w:t>
      </w:r>
      <w:r>
        <w:rPr>
          <w:rFonts w:ascii="Times New Roman" w:hAnsi="Times New Roman" w:cs="Times New Roman"/>
          <w:lang w:val="sv-SE"/>
        </w:rPr>
        <w:t>, Hải Dương, Bạc Liêu và Hà Nội.</w:t>
      </w:r>
    </w:p>
  </w:footnote>
  <w:footnote w:id="29">
    <w:p w:rsidR="00D72EB3" w:rsidRPr="00D14D9D" w:rsidRDefault="00D72EB3" w:rsidP="00D403C8">
      <w:pPr>
        <w:pStyle w:val="FootnoteText"/>
        <w:ind w:firstLine="284"/>
        <w:jc w:val="both"/>
        <w:rPr>
          <w:rFonts w:ascii="Times New Roman" w:hAnsi="Times New Roman" w:cs="Times New Roman"/>
          <w:spacing w:val="-2"/>
        </w:rPr>
      </w:pPr>
      <w:r w:rsidRPr="00D14D9D">
        <w:rPr>
          <w:rStyle w:val="FootnoteReference"/>
          <w:rFonts w:ascii="Times New Roman" w:hAnsi="Times New Roman" w:cs="Times New Roman"/>
          <w:spacing w:val="-2"/>
        </w:rPr>
        <w:footnoteRef/>
      </w:r>
      <w:r w:rsidRPr="00D14D9D">
        <w:rPr>
          <w:rFonts w:ascii="Times New Roman" w:hAnsi="Times New Roman" w:cs="Times New Roman"/>
          <w:spacing w:val="-2"/>
        </w:rPr>
        <w:t xml:space="preserve"> </w:t>
      </w:r>
      <w:r w:rsidRPr="00D14D9D">
        <w:rPr>
          <w:rFonts w:ascii="Times New Roman" w:hAnsi="Times New Roman" w:cs="Times New Roman"/>
          <w:spacing w:val="-2"/>
          <w:lang w:val="sv-SE"/>
        </w:rPr>
        <w:t>CTMTQG xây dựng nông thôn mới: cả nước có 3.069 xã (chiếm tỷ lệ 34,4% tổng số xã) được công nhận đạt chuẩn nông thôn mới, vượt mục tiêu đề ra (31% tổng số xã đạt chuẩn), trong đó, đã có 492 xã được công nhận đạt chuẩn theo Bộ tiêu chí quốc gia về xã nông thôn mới giai đoạn 2016-2020 (vượt mục tiêu năm 2017), tăng 712 xã so với cuối năm 2016; còn 113 xã dưới 5 tiêu chí, giảm 144 xã so với cuối năm 2016; cả nước có 43 đơn vị cấp huyện thuộc 24 tỉnh, thành phố trực thuộc Trung ương được Thủ tướng Chính phủ công nhận đạt chuẩn nông thôn mới, tăng 13 huyện so với cuối năm 2016. CTMTQG giảm nghèo bền vững: tỷ lệ hộ nghèo bình quân cả nước giảm còn 6,72% (giảm 1,51% so với cuối năm 2016), trong đó bình quân tỷ lệ hộ nghèo ở các huyện giảm còn dưới 40% (giảm khoảng 5% so với cuối năm 2016); bình quân tỷ lệ hộ nghèo ở các xã đặc biệt khó khăn vùng bãi ngang ven biển và hải đảo, các xã đặc biệt khó khăn, xã biên giới, xã an toàn khu vùng dân tộc và miền núi giảm khoảng 3-4% so với cuối năm 2016, đạt mục tiêu đề ra tại Quyết định số 1722/QĐ-TTg ngày 02/9/2016 của Thủ tướng Chính phủ.</w:t>
      </w:r>
    </w:p>
  </w:footnote>
  <w:footnote w:id="30">
    <w:p w:rsidR="00D72EB3" w:rsidRPr="00370254" w:rsidRDefault="00D72EB3" w:rsidP="00370254">
      <w:pPr>
        <w:pStyle w:val="FootnoteText"/>
        <w:ind w:firstLine="284"/>
        <w:jc w:val="both"/>
        <w:rPr>
          <w:rFonts w:ascii="Times New Roman" w:hAnsi="Times New Roman" w:cs="Times New Roman"/>
          <w:spacing w:val="-2"/>
        </w:rPr>
      </w:pPr>
      <w:r w:rsidRPr="00370254">
        <w:rPr>
          <w:rStyle w:val="FootnoteReference"/>
          <w:rFonts w:ascii="Times New Roman" w:hAnsi="Times New Roman" w:cs="Times New Roman"/>
          <w:spacing w:val="-2"/>
        </w:rPr>
        <w:footnoteRef/>
      </w:r>
      <w:r w:rsidRPr="00370254">
        <w:rPr>
          <w:rFonts w:ascii="Times New Roman" w:hAnsi="Times New Roman" w:cs="Times New Roman"/>
          <w:spacing w:val="-2"/>
        </w:rPr>
        <w:t xml:space="preserve"> Phú Thọ, An Giang, Bắc Giang, Quảng Bình, Đắk Nông, Sóc Trăng, Bạc Liêu, ...</w:t>
      </w:r>
    </w:p>
  </w:footnote>
  <w:footnote w:id="31">
    <w:p w:rsidR="00D72EB3" w:rsidRPr="0054190A" w:rsidRDefault="00D72EB3" w:rsidP="00EA3642">
      <w:pPr>
        <w:pStyle w:val="FootnoteText"/>
        <w:ind w:firstLine="284"/>
        <w:jc w:val="both"/>
        <w:rPr>
          <w:rFonts w:ascii="Times New Roman" w:hAnsi="Times New Roman" w:cs="Times New Roman"/>
          <w:spacing w:val="-4"/>
        </w:rPr>
      </w:pPr>
      <w:r w:rsidRPr="0054190A">
        <w:rPr>
          <w:rStyle w:val="FootnoteReference"/>
          <w:rFonts w:ascii="Times New Roman" w:hAnsi="Times New Roman" w:cs="Times New Roman"/>
          <w:spacing w:val="-4"/>
        </w:rPr>
        <w:footnoteRef/>
      </w:r>
      <w:r w:rsidRPr="0054190A">
        <w:rPr>
          <w:rFonts w:ascii="Times New Roman" w:hAnsi="Times New Roman" w:cs="Times New Roman"/>
          <w:spacing w:val="-4"/>
        </w:rPr>
        <w:t xml:space="preserve"> Năm 2017, ngân sách Trung ương giảm cấp phát so với năm 2016  khoảng 530 tỷ đồng chi thường xuyên cho các cơ sở y tế, giảm </w:t>
      </w:r>
      <w:r w:rsidRPr="0054190A">
        <w:rPr>
          <w:rFonts w:ascii="Times New Roman" w:hAnsi="Times New Roman" w:cs="Times New Roman"/>
          <w:spacing w:val="-4"/>
          <w:lang w:val="nl-NL"/>
        </w:rPr>
        <w:t>415 tỷ đồng chi sự nghiệp</w:t>
      </w:r>
      <w:r>
        <w:rPr>
          <w:rFonts w:ascii="Times New Roman" w:hAnsi="Times New Roman" w:cs="Times New Roman"/>
          <w:spacing w:val="-4"/>
          <w:lang w:val="nl-NL"/>
        </w:rPr>
        <w:t xml:space="preserve"> </w:t>
      </w:r>
      <w:r w:rsidRPr="0054190A">
        <w:rPr>
          <w:rFonts w:ascii="Times New Roman" w:hAnsi="Times New Roman" w:cs="Times New Roman"/>
          <w:spacing w:val="-4"/>
          <w:lang w:val="nl-NL"/>
        </w:rPr>
        <w:t xml:space="preserve">GD&amp;ĐT của các Bộ, </w:t>
      </w:r>
      <w:r>
        <w:rPr>
          <w:rFonts w:ascii="Times New Roman" w:hAnsi="Times New Roman" w:cs="Times New Roman"/>
          <w:spacing w:val="-4"/>
          <w:lang w:val="nl-NL"/>
        </w:rPr>
        <w:t xml:space="preserve">ngành </w:t>
      </w:r>
      <w:r w:rsidRPr="0054190A">
        <w:rPr>
          <w:rFonts w:ascii="Times New Roman" w:hAnsi="Times New Roman" w:cs="Times New Roman"/>
          <w:spacing w:val="-4"/>
          <w:lang w:val="nl-NL"/>
        </w:rPr>
        <w:t>Trung ương (Nguồn: Vụ HCSN - Bộ Tài chính).</w:t>
      </w:r>
    </w:p>
  </w:footnote>
  <w:footnote w:id="32">
    <w:p w:rsidR="00D72EB3" w:rsidRPr="005D5ED3" w:rsidRDefault="00D72EB3" w:rsidP="00375DE7">
      <w:pPr>
        <w:pStyle w:val="FootnoteText"/>
        <w:ind w:firstLine="284"/>
        <w:jc w:val="both"/>
        <w:rPr>
          <w:rFonts w:ascii="Times New Roman" w:hAnsi="Times New Roman" w:cs="Times New Roman"/>
        </w:rPr>
      </w:pPr>
      <w:r w:rsidRPr="005D5ED3">
        <w:rPr>
          <w:rStyle w:val="FootnoteReference"/>
          <w:rFonts w:ascii="Times New Roman" w:hAnsi="Times New Roman" w:cs="Times New Roman"/>
        </w:rPr>
        <w:footnoteRef/>
      </w:r>
      <w:r w:rsidRPr="005D5ED3">
        <w:rPr>
          <w:rFonts w:ascii="Times New Roman" w:hAnsi="Times New Roman" w:cs="Times New Roman"/>
        </w:rPr>
        <w:t xml:space="preserve"> Kinh phí NSNN cấp cho các đơn vị sự nghiệp công lập chiếm tỷ lệ trên 50% tổng kinh phí hoạt động của các đơn vị (khoảng 140.000 tỷ đồng), tăng 2,2% so với năm 2016 (Nguồn: Vụ </w:t>
      </w:r>
      <w:r>
        <w:rPr>
          <w:rFonts w:ascii="Times New Roman" w:hAnsi="Times New Roman" w:cs="Times New Roman"/>
        </w:rPr>
        <w:t>H</w:t>
      </w:r>
      <w:r w:rsidRPr="005D5ED3">
        <w:rPr>
          <w:rFonts w:ascii="Times New Roman" w:hAnsi="Times New Roman" w:cs="Times New Roman"/>
        </w:rPr>
        <w:t>CSN-Bộ Tài chính).</w:t>
      </w:r>
    </w:p>
  </w:footnote>
  <w:footnote w:id="33">
    <w:p w:rsidR="00D72EB3" w:rsidRDefault="00D72EB3" w:rsidP="005752EE">
      <w:pPr>
        <w:ind w:firstLine="284"/>
        <w:jc w:val="both"/>
      </w:pPr>
      <w:r w:rsidRPr="00726813">
        <w:rPr>
          <w:rStyle w:val="FootnoteReference"/>
          <w:sz w:val="20"/>
          <w:szCs w:val="20"/>
        </w:rPr>
        <w:footnoteRef/>
      </w:r>
      <w:r w:rsidRPr="00726813">
        <w:rPr>
          <w:sz w:val="20"/>
          <w:szCs w:val="20"/>
        </w:rPr>
        <w:t xml:space="preserve"> </w:t>
      </w:r>
      <w:r w:rsidRPr="00726813">
        <w:rPr>
          <w:color w:val="auto"/>
          <w:sz w:val="20"/>
          <w:szCs w:val="20"/>
          <w:lang w:val="nl-NL"/>
        </w:rPr>
        <w:t xml:space="preserve">Kết quả kiểm toán của Kiểm toán Nhà nước trong năm 2017 phát hiện </w:t>
      </w:r>
      <w:r w:rsidRPr="00726813">
        <w:rPr>
          <w:bCs w:val="0"/>
          <w:iCs w:val="0"/>
          <w:color w:val="auto"/>
          <w:sz w:val="20"/>
          <w:szCs w:val="20"/>
          <w:lang w:val="nl-NL"/>
        </w:rPr>
        <w:t>thừa biên chế 57.175 người trong khu vực nhà nước.</w:t>
      </w:r>
      <w:r>
        <w:rPr>
          <w:bCs w:val="0"/>
          <w:iCs w:val="0"/>
          <w:color w:val="auto"/>
          <w:sz w:val="20"/>
          <w:szCs w:val="20"/>
          <w:lang w:val="nl-NL"/>
        </w:rPr>
        <w:t xml:space="preserve"> Kết quả thanh tra của Bộ Tài chính về công tác quản lý NSNN phát hiện một số địa phương giao biên chế sự nghiệp GD&amp;ĐT vượt định mức (An Giang vượt 99 người; Lâm Đồng vượt 63 người).</w:t>
      </w:r>
    </w:p>
  </w:footnote>
  <w:footnote w:id="34">
    <w:p w:rsidR="00D72EB3" w:rsidRPr="005D5ED3" w:rsidRDefault="00D72EB3" w:rsidP="005752EE">
      <w:pPr>
        <w:pStyle w:val="FootnoteText"/>
        <w:ind w:firstLine="284"/>
        <w:jc w:val="both"/>
        <w:rPr>
          <w:rFonts w:ascii="Times New Roman" w:hAnsi="Times New Roman" w:cs="Times New Roman"/>
        </w:rPr>
      </w:pPr>
      <w:r w:rsidRPr="005D5ED3">
        <w:rPr>
          <w:rStyle w:val="FootnoteReference"/>
          <w:rFonts w:ascii="Times New Roman" w:hAnsi="Times New Roman" w:cs="Times New Roman"/>
        </w:rPr>
        <w:footnoteRef/>
      </w:r>
      <w:r w:rsidRPr="005D5ED3">
        <w:rPr>
          <w:rFonts w:ascii="Times New Roman" w:hAnsi="Times New Roman" w:cs="Times New Roman"/>
        </w:rPr>
        <w:t xml:space="preserve"> Tính đến hết năm 2016, cả nước có 57.171 đơn vị sự nghiệp công lập thực hiện tự chủ về tài chính, trong đó: 123 đơn vị tự bảo đảm chi thường xuyên và chi đầu tư (bằng 0,21%); 1.934 đơn vị tự bảo đảm chi thường xuyên (bằng 3,38%); 12.968 đơn vị tự bảo đảm một phần chi thường xuyên (bằng 22,68%) và 42.146 đơn vị</w:t>
      </w:r>
      <w:r>
        <w:rPr>
          <w:rFonts w:ascii="Times New Roman" w:hAnsi="Times New Roman" w:cs="Times New Roman"/>
        </w:rPr>
        <w:t xml:space="preserve"> NSNN bảo đảm toàn bộ kinh phí, bằng 73,7% (Nguồn: Vụ TCHCSN-Bộ Tài chính)</w:t>
      </w:r>
      <w:r w:rsidRPr="005D5ED3">
        <w:rPr>
          <w:rFonts w:ascii="Times New Roman" w:hAnsi="Times New Roman" w:cs="Times New Roman"/>
        </w:rPr>
        <w:t>.</w:t>
      </w:r>
    </w:p>
  </w:footnote>
  <w:footnote w:id="35">
    <w:p w:rsidR="00D72EB3" w:rsidRPr="0051600A" w:rsidRDefault="00D72EB3" w:rsidP="005C4294">
      <w:pPr>
        <w:ind w:firstLine="284"/>
        <w:jc w:val="both"/>
        <w:rPr>
          <w:sz w:val="20"/>
          <w:szCs w:val="20"/>
          <w:lang w:val="nb-NO"/>
        </w:rPr>
      </w:pPr>
      <w:r w:rsidRPr="0051600A">
        <w:rPr>
          <w:rStyle w:val="FootnoteReference"/>
          <w:sz w:val="20"/>
          <w:szCs w:val="20"/>
        </w:rPr>
        <w:footnoteRef/>
      </w:r>
      <w:r w:rsidRPr="0051600A">
        <w:rPr>
          <w:sz w:val="20"/>
          <w:szCs w:val="20"/>
        </w:rPr>
        <w:t xml:space="preserve"> </w:t>
      </w:r>
      <w:r w:rsidRPr="0051600A">
        <w:rPr>
          <w:sz w:val="20"/>
          <w:szCs w:val="20"/>
          <w:lang w:val="pl-PL"/>
        </w:rPr>
        <w:t>Nghị quyết số 07-NQ/TW ngày 18/11/2016 của Bộ Chính trị về chủ trương, giải pháp cơ cấu lại NSNN, quản lý nợ công để đảm bảo nền tài chính quốc gia an toàn, bền vững.</w:t>
      </w:r>
    </w:p>
  </w:footnote>
  <w:footnote w:id="36">
    <w:p w:rsidR="00D72EB3" w:rsidRPr="0051600A" w:rsidRDefault="00D72EB3" w:rsidP="0051600A">
      <w:pPr>
        <w:pStyle w:val="FootnoteText"/>
        <w:ind w:firstLine="284"/>
        <w:jc w:val="both"/>
        <w:rPr>
          <w:rFonts w:ascii="Times New Roman" w:hAnsi="Times New Roman" w:cs="Times New Roman"/>
        </w:rPr>
      </w:pPr>
      <w:r w:rsidRPr="0051600A">
        <w:rPr>
          <w:rStyle w:val="FootnoteReference"/>
          <w:rFonts w:ascii="Times New Roman" w:hAnsi="Times New Roman" w:cs="Times New Roman"/>
        </w:rPr>
        <w:footnoteRef/>
      </w:r>
      <w:r w:rsidRPr="0051600A">
        <w:rPr>
          <w:rFonts w:ascii="Times New Roman" w:hAnsi="Times New Roman" w:cs="Times New Roman"/>
        </w:rPr>
        <w:t xml:space="preserve"> Chính phủ đã ban hành Nghị định số 04/2017/NĐ-CP ngày 16/01/2017 về cấp và quản lý bảo lãnh Chính phủ, Nghị định số 52/2017/NĐ-CP ngày 28/4/2017 về cho vay lại nguồn vốn vay nước ngoài của Chính phủ đối với địa phương; Thủ tướng Chính phủ đã ban hành Quyết định số 19/2017/QĐ-TTg ngày 05/6/2017 về cơ chế tài chính các dự án  ODA và vay ưu đãi nước ngoài trong lĩnh vực y tế, Quyết định số 544/QĐ-TTg ngày 20/4/2017 phê duyệt chương trình quản lý nợ trung hạn 2016-2018, Quyết định số 583/QĐ-TTg ngày 28/4/2017 phê duyệt kế hoạch vay, trả nợ của Chính phủ và các hạn mức vay nợ năm 2017.</w:t>
      </w:r>
    </w:p>
  </w:footnote>
  <w:footnote w:id="37">
    <w:p w:rsidR="00D72EB3" w:rsidRPr="00EA03F7" w:rsidRDefault="00D72EB3" w:rsidP="00EA03F7">
      <w:pPr>
        <w:pStyle w:val="FootnoteText"/>
        <w:ind w:firstLine="284"/>
        <w:jc w:val="both"/>
        <w:rPr>
          <w:rFonts w:ascii="Times New Roman" w:hAnsi="Times New Roman" w:cs="Times New Roman"/>
          <w:lang w:val="vi-VN"/>
        </w:rPr>
      </w:pPr>
      <w:r w:rsidRPr="00EA03F7">
        <w:rPr>
          <w:rStyle w:val="FootnoteReference"/>
          <w:rFonts w:ascii="Times New Roman" w:hAnsi="Times New Roman" w:cs="Times New Roman"/>
        </w:rPr>
        <w:footnoteRef/>
      </w:r>
      <w:r w:rsidRPr="00EA03F7">
        <w:rPr>
          <w:rFonts w:ascii="Times New Roman" w:hAnsi="Times New Roman" w:cs="Times New Roman"/>
        </w:rPr>
        <w:t xml:space="preserve"> </w:t>
      </w:r>
      <w:r>
        <w:rPr>
          <w:rFonts w:ascii="Times New Roman" w:hAnsi="Times New Roman" w:cs="Times New Roman"/>
          <w:lang w:val="nb-NO"/>
        </w:rPr>
        <w:t>N</w:t>
      </w:r>
      <w:r w:rsidRPr="00EA03F7">
        <w:rPr>
          <w:rFonts w:ascii="Times New Roman" w:hAnsi="Times New Roman" w:cs="Times New Roman"/>
          <w:lang w:val="nb-NO"/>
        </w:rPr>
        <w:t>ăm 2017, kỳ hạn phát hành bình quân tăng 4,81 năm và lãi suất bình quân giảm 0,2%/năm so với năm 2016); kỳ hạn bình quân danh mục trái phiếu Chính phủ cuối năm 2017 là 6,71 năm; cơ cấu dư nợ vay trong nước chiếm khoảng 60% tổng dư nợ Chính phủ, dư nợ nước ngoài chiếm khoảng 40%; đa dạng hóa các nhà đầu tư (tỷ trọng nắm giữ trái phiếu của ngân hàng thương mại từ khoảng 78% cuối năm 2016 xuống còn 54%)</w:t>
      </w:r>
      <w:r>
        <w:rPr>
          <w:rFonts w:ascii="Times New Roman" w:hAnsi="Times New Roman" w:cs="Times New Roman"/>
          <w:lang w:val="nb-NO"/>
        </w:rPr>
        <w:t>.</w:t>
      </w:r>
    </w:p>
  </w:footnote>
  <w:footnote w:id="38">
    <w:p w:rsidR="00D72EB3" w:rsidRPr="001F2A2D" w:rsidRDefault="00D72EB3" w:rsidP="001F2A2D">
      <w:pPr>
        <w:pStyle w:val="FootnoteText"/>
        <w:ind w:firstLine="284"/>
        <w:jc w:val="both"/>
        <w:rPr>
          <w:rFonts w:ascii="Times New Roman" w:hAnsi="Times New Roman" w:cs="Times New Roman"/>
        </w:rPr>
      </w:pPr>
      <w:r w:rsidRPr="001F2A2D">
        <w:rPr>
          <w:rStyle w:val="FootnoteReference"/>
          <w:rFonts w:ascii="Times New Roman" w:hAnsi="Times New Roman" w:cs="Times New Roman"/>
        </w:rPr>
        <w:footnoteRef/>
      </w:r>
      <w:r w:rsidRPr="001F2A2D">
        <w:rPr>
          <w:rFonts w:ascii="Times New Roman" w:hAnsi="Times New Roman" w:cs="Times New Roman"/>
        </w:rPr>
        <w:t xml:space="preserve"> </w:t>
      </w:r>
      <w:r>
        <w:rPr>
          <w:rFonts w:ascii="Times New Roman" w:hAnsi="Times New Roman" w:cs="Times New Roman"/>
          <w:lang w:val="nl-NL"/>
        </w:rPr>
        <w:t xml:space="preserve">Có 27 bộ, ngành, </w:t>
      </w:r>
      <w:r w:rsidRPr="001F2A2D">
        <w:rPr>
          <w:rFonts w:ascii="Times New Roman" w:hAnsi="Times New Roman" w:cs="Times New Roman"/>
          <w:lang w:val="nl-NL"/>
        </w:rPr>
        <w:t>46 địa phương</w:t>
      </w:r>
      <w:r>
        <w:rPr>
          <w:rFonts w:ascii="Times New Roman" w:hAnsi="Times New Roman" w:cs="Times New Roman"/>
          <w:lang w:val="nl-NL"/>
        </w:rPr>
        <w:t xml:space="preserve"> đã</w:t>
      </w:r>
      <w:r w:rsidRPr="001F2A2D">
        <w:rPr>
          <w:rFonts w:ascii="Times New Roman" w:hAnsi="Times New Roman" w:cs="Times New Roman"/>
          <w:lang w:val="nl-NL"/>
        </w:rPr>
        <w:t xml:space="preserve"> công bố danh mục tài </w:t>
      </w:r>
      <w:r>
        <w:rPr>
          <w:rFonts w:ascii="Times New Roman" w:hAnsi="Times New Roman" w:cs="Times New Roman"/>
          <w:lang w:val="nl-NL"/>
        </w:rPr>
        <w:t>sản thực hiện mua sắm tập trung. Một số Bộ, địa phương đạt</w:t>
      </w:r>
      <w:r w:rsidRPr="001F2A2D">
        <w:rPr>
          <w:rFonts w:ascii="Times New Roman" w:hAnsi="Times New Roman" w:cs="Times New Roman"/>
          <w:lang w:val="nl-NL"/>
        </w:rPr>
        <w:t xml:space="preserve"> kết quả tốt, như: </w:t>
      </w:r>
      <w:r w:rsidRPr="0074359B">
        <w:rPr>
          <w:rFonts w:ascii="Times New Roman" w:hAnsi="Times New Roman" w:cs="Times New Roman"/>
          <w:color w:val="0000CC"/>
          <w:lang w:val="nl-NL"/>
        </w:rPr>
        <w:t xml:space="preserve">Bộ Y tế đã tiết kiệm được 477 tỷ đồng </w:t>
      </w:r>
      <w:r w:rsidRPr="001F2A2D">
        <w:rPr>
          <w:rFonts w:ascii="Times New Roman" w:hAnsi="Times New Roman" w:cs="Times New Roman"/>
          <w:lang w:val="nl-NL"/>
        </w:rPr>
        <w:t>khi tổ chức đấu thầu mua sắm tập trung thuốc biệt dược gốc và thuốc</w:t>
      </w:r>
      <w:r>
        <w:rPr>
          <w:rFonts w:ascii="Times New Roman" w:hAnsi="Times New Roman" w:cs="Times New Roman"/>
          <w:lang w:val="nl-NL"/>
        </w:rPr>
        <w:t xml:space="preserve"> Generic; UBND thành phố Hà Nội </w:t>
      </w:r>
      <w:r w:rsidRPr="001F2A2D">
        <w:rPr>
          <w:rFonts w:ascii="Times New Roman" w:hAnsi="Times New Roman" w:cs="Times New Roman"/>
          <w:lang w:val="nl-NL"/>
        </w:rPr>
        <w:t xml:space="preserve">thực hiện lựa chọn nhà thầu đối với 24/25 gói thầu dịch vụ công ích vệ sinh môi trường </w:t>
      </w:r>
      <w:r>
        <w:rPr>
          <w:rFonts w:ascii="Times New Roman" w:hAnsi="Times New Roman" w:cs="Times New Roman"/>
          <w:lang w:val="nl-NL"/>
        </w:rPr>
        <w:t xml:space="preserve">giai đoạn 2017-2018, </w:t>
      </w:r>
      <w:r w:rsidRPr="001F2A2D">
        <w:rPr>
          <w:rFonts w:ascii="Times New Roman" w:hAnsi="Times New Roman" w:cs="Times New Roman"/>
          <w:lang w:val="nl-NL"/>
        </w:rPr>
        <w:t xml:space="preserve">tiết kiệm </w:t>
      </w:r>
      <w:r>
        <w:rPr>
          <w:rFonts w:ascii="Times New Roman" w:hAnsi="Times New Roman" w:cs="Times New Roman"/>
          <w:lang w:val="nl-NL"/>
        </w:rPr>
        <w:t xml:space="preserve">được </w:t>
      </w:r>
      <w:r w:rsidRPr="001F2A2D">
        <w:rPr>
          <w:rFonts w:ascii="Times New Roman" w:hAnsi="Times New Roman" w:cs="Times New Roman"/>
          <w:lang w:val="nl-NL"/>
        </w:rPr>
        <w:t>khoảng 15 tỷ đồng so với giá gói thầu và khoảng 169 tỷ đồng so với dự toán đăng ký nhu cầu</w:t>
      </w:r>
      <w:r>
        <w:rPr>
          <w:rFonts w:ascii="Times New Roman" w:hAnsi="Times New Roman" w:cs="Times New Roman"/>
        </w:rPr>
        <w:t xml:space="preserve"> (Nguồn: </w:t>
      </w:r>
      <w:r w:rsidRPr="001F2A2D">
        <w:rPr>
          <w:rFonts w:ascii="Times New Roman" w:hAnsi="Times New Roman" w:cs="Times New Roman"/>
        </w:rPr>
        <w:t>Cục Quản lý công sản</w:t>
      </w:r>
      <w:r>
        <w:rPr>
          <w:rFonts w:ascii="Times New Roman" w:hAnsi="Times New Roman" w:cs="Times New Roman"/>
        </w:rPr>
        <w:t xml:space="preserve"> - Bộ Tài chính)</w:t>
      </w:r>
      <w:r w:rsidRPr="001F2A2D">
        <w:rPr>
          <w:rFonts w:ascii="Times New Roman" w:hAnsi="Times New Roman" w:cs="Times New Roman"/>
        </w:rPr>
        <w:t>.</w:t>
      </w:r>
    </w:p>
  </w:footnote>
  <w:footnote w:id="39">
    <w:p w:rsidR="00D72EB3" w:rsidRPr="007D13B4" w:rsidRDefault="00D72EB3" w:rsidP="007D13B4">
      <w:pPr>
        <w:pStyle w:val="FootnoteText"/>
        <w:ind w:firstLine="284"/>
        <w:jc w:val="both"/>
        <w:rPr>
          <w:rFonts w:ascii="Times New Roman" w:hAnsi="Times New Roman" w:cs="Times New Roman"/>
        </w:rPr>
      </w:pPr>
      <w:r w:rsidRPr="007D13B4">
        <w:rPr>
          <w:rStyle w:val="FootnoteReference"/>
          <w:rFonts w:ascii="Times New Roman" w:hAnsi="Times New Roman" w:cs="Times New Roman"/>
        </w:rPr>
        <w:footnoteRef/>
      </w:r>
      <w:r w:rsidRPr="007D13B4">
        <w:rPr>
          <w:rFonts w:ascii="Times New Roman" w:hAnsi="Times New Roman" w:cs="Times New Roman"/>
        </w:rPr>
        <w:t xml:space="preserve"> </w:t>
      </w:r>
      <w:r>
        <w:rPr>
          <w:rFonts w:ascii="Times New Roman" w:hAnsi="Times New Roman" w:cs="Times New Roman"/>
          <w:lang w:val="nl-NL"/>
        </w:rPr>
        <w:t>Có 7 Bộ, cơ quan</w:t>
      </w:r>
      <w:r w:rsidRPr="007D13B4">
        <w:rPr>
          <w:rFonts w:ascii="Times New Roman" w:hAnsi="Times New Roman" w:cs="Times New Roman"/>
          <w:lang w:val="nl-NL"/>
        </w:rPr>
        <w:t xml:space="preserve"> và 10 tỉnh, thành phố thực hiện khoán kinh phí sử dụng xe ô tô công đối với một số chức danh có tiêu chuẩn theo Chỉ thị số 31/CT-TTg ngày 02/</w:t>
      </w:r>
      <w:r>
        <w:rPr>
          <w:rFonts w:ascii="Times New Roman" w:hAnsi="Times New Roman" w:cs="Times New Roman"/>
          <w:lang w:val="nl-NL"/>
        </w:rPr>
        <w:t>11/2016 của Thủ tướng Chính phủ, gồm</w:t>
      </w:r>
      <w:r w:rsidRPr="007D13B4">
        <w:rPr>
          <w:rFonts w:ascii="Times New Roman" w:hAnsi="Times New Roman" w:cs="Times New Roman"/>
        </w:rPr>
        <w:t>: Bộ Tài chính, Bộ GD&amp;ĐT, Bộ NN&amp;PTNT, BộTT&amp;TT, Văn phòng Chính phủ, Văn phòng Quốc hội, Đài Tiếng nói Việt Nam</w:t>
      </w:r>
      <w:r>
        <w:rPr>
          <w:rFonts w:ascii="Times New Roman" w:hAnsi="Times New Roman" w:cs="Times New Roman"/>
        </w:rPr>
        <w:t>;</w:t>
      </w:r>
      <w:r w:rsidRPr="007D13B4">
        <w:rPr>
          <w:rFonts w:ascii="Times New Roman" w:hAnsi="Times New Roman" w:cs="Times New Roman"/>
        </w:rPr>
        <w:t xml:space="preserve"> Hà Nội, Cần Thơ, An Giang, Vĩnh Long, Lai Châu, Thái Nguyên, Hải Dương, Hưng Yên, Phú Yên và Lâm Đồng.</w:t>
      </w:r>
    </w:p>
  </w:footnote>
  <w:footnote w:id="40">
    <w:p w:rsidR="00D72EB3" w:rsidRPr="00602BC8" w:rsidRDefault="00D72EB3" w:rsidP="00BB5DF9">
      <w:pPr>
        <w:pStyle w:val="FootnoteText"/>
        <w:ind w:firstLine="284"/>
        <w:jc w:val="both"/>
        <w:rPr>
          <w:rFonts w:ascii="Times New Roman" w:hAnsi="Times New Roman" w:cs="Times New Roman"/>
        </w:rPr>
      </w:pPr>
      <w:r w:rsidRPr="00602BC8">
        <w:rPr>
          <w:rStyle w:val="FootnoteReference"/>
          <w:rFonts w:ascii="Times New Roman" w:hAnsi="Times New Roman" w:cs="Times New Roman"/>
        </w:rPr>
        <w:footnoteRef/>
      </w:r>
      <w:r w:rsidRPr="00602BC8">
        <w:rPr>
          <w:rFonts w:ascii="Times New Roman" w:hAnsi="Times New Roman" w:cs="Times New Roman"/>
        </w:rPr>
        <w:t xml:space="preserve"> Tính đến cuối năm 2017, Cơ sở dữ liệu quốc gia về TSNN đã cập nhật thông tin đối với 06 loại tài sản, gồm: (i) đất thuộc trụ sở làm việc, cơ sở hoạt động sự nghiệp; (ii) nhà thuộc trụ sở làm việc, cơ sở hoạt động sự nghiệp; (iii) xe ô tô các loại; (iv) tài sản khác có nguyên giá từ 500 triệu đồng trở lên/1 đơn vị tài sản; (v) công trình cấp nước sạch nông thôn tập trung; (vi) tài sản kết cấu hạ tầng giao thông đường bộ.</w:t>
      </w:r>
    </w:p>
  </w:footnote>
  <w:footnote w:id="41">
    <w:p w:rsidR="00D72EB3" w:rsidRPr="0090102E" w:rsidRDefault="00D72EB3" w:rsidP="00ED4DF4">
      <w:pPr>
        <w:pStyle w:val="FootnoteText"/>
        <w:ind w:firstLine="284"/>
        <w:jc w:val="both"/>
        <w:rPr>
          <w:rFonts w:ascii="Times New Roman" w:hAnsi="Times New Roman" w:cs="Times New Roman"/>
        </w:rPr>
      </w:pPr>
      <w:r w:rsidRPr="0090102E">
        <w:rPr>
          <w:rStyle w:val="FootnoteReference"/>
          <w:rFonts w:ascii="Times New Roman" w:hAnsi="Times New Roman" w:cs="Times New Roman"/>
        </w:rPr>
        <w:footnoteRef/>
      </w:r>
      <w:r w:rsidRPr="0090102E">
        <w:rPr>
          <w:rFonts w:ascii="Times New Roman" w:hAnsi="Times New Roman" w:cs="Times New Roman"/>
        </w:rPr>
        <w:t xml:space="preserve"> </w:t>
      </w:r>
      <w:r>
        <w:rPr>
          <w:rFonts w:ascii="Times New Roman" w:hAnsi="Times New Roman" w:cs="Times New Roman"/>
        </w:rPr>
        <w:t>N</w:t>
      </w:r>
      <w:r w:rsidRPr="0090102E">
        <w:rPr>
          <w:rFonts w:ascii="Times New Roman" w:hAnsi="Times New Roman" w:cs="Times New Roman"/>
        </w:rPr>
        <w:t xml:space="preserve">hư: Định mức xe ô tô trang bị cho Văn phòng </w:t>
      </w:r>
      <w:r>
        <w:rPr>
          <w:rFonts w:ascii="Times New Roman" w:hAnsi="Times New Roman" w:cs="Times New Roman"/>
        </w:rPr>
        <w:t>HĐND, Văn phòng UBND</w:t>
      </w:r>
      <w:r w:rsidRPr="0090102E">
        <w:rPr>
          <w:rFonts w:ascii="Times New Roman" w:hAnsi="Times New Roman" w:cs="Times New Roman"/>
        </w:rPr>
        <w:t xml:space="preserve"> cấp tỉnh theo định mức chung áp dụng cho các sở, ngành (02 xe/1 đơn vị) chưa đáp ứng được yêu cầu công tác; nhiều đơn vị thuộc cấp C</w:t>
      </w:r>
      <w:r>
        <w:rPr>
          <w:rFonts w:ascii="Times New Roman" w:hAnsi="Times New Roman" w:cs="Times New Roman"/>
        </w:rPr>
        <w:t>ục hoặc trực thuộc cấp Sở (</w:t>
      </w:r>
      <w:r w:rsidRPr="0090102E">
        <w:rPr>
          <w:rFonts w:ascii="Times New Roman" w:hAnsi="Times New Roman" w:cs="Times New Roman"/>
        </w:rPr>
        <w:t>Chi cục, Trung tâm, Trường…) chỉ có 01 chức danh có tiêu chuẩn sử dụng xe ô tô (hệ số phụ cấp 0,7 đến dưới 1,25) nhưng cũng được trang bị 01 xe ô tô, nên hiệu quả sử dụng thấp</w:t>
      </w:r>
      <w:r>
        <w:rPr>
          <w:rFonts w:ascii="Times New Roman" w:hAnsi="Times New Roman" w:cs="Times New Roman"/>
        </w:rPr>
        <w:t>.</w:t>
      </w:r>
    </w:p>
  </w:footnote>
  <w:footnote w:id="42">
    <w:p w:rsidR="00D72EB3" w:rsidRPr="00ED0DC8" w:rsidRDefault="00D72EB3" w:rsidP="00C03C0F">
      <w:pPr>
        <w:pStyle w:val="FootnoteText"/>
        <w:ind w:firstLine="284"/>
        <w:jc w:val="both"/>
        <w:rPr>
          <w:rFonts w:ascii="Times New Roman" w:hAnsi="Times New Roman" w:cs="Times New Roman"/>
        </w:rPr>
      </w:pPr>
      <w:r w:rsidRPr="00ED0DC8">
        <w:rPr>
          <w:rStyle w:val="FootnoteReference"/>
          <w:rFonts w:ascii="Times New Roman" w:hAnsi="Times New Roman" w:cs="Times New Roman"/>
        </w:rPr>
        <w:footnoteRef/>
      </w:r>
      <w:r w:rsidRPr="00ED0DC8">
        <w:rPr>
          <w:rFonts w:ascii="Times New Roman" w:hAnsi="Times New Roman" w:cs="Times New Roman"/>
        </w:rPr>
        <w:t xml:space="preserve"> Trong năm 2017, </w:t>
      </w:r>
      <w:r>
        <w:rPr>
          <w:rFonts w:ascii="Times New Roman" w:hAnsi="Times New Roman" w:cs="Times New Roman"/>
        </w:rPr>
        <w:t xml:space="preserve">đã </w:t>
      </w:r>
      <w:r w:rsidRPr="00ED0DC8">
        <w:rPr>
          <w:rFonts w:ascii="Times New Roman" w:hAnsi="Times New Roman" w:cs="Times New Roman"/>
        </w:rPr>
        <w:t>công bố 32 tiêu chuẩn; đã hoàn thành dự thảo, thành lập hội đồng thẩm định khoảng 58 tiêu chuẩn.</w:t>
      </w:r>
      <w:r>
        <w:rPr>
          <w:rFonts w:ascii="Times New Roman" w:hAnsi="Times New Roman" w:cs="Times New Roman"/>
        </w:rPr>
        <w:t xml:space="preserve"> Bộ Xây dựng </w:t>
      </w:r>
      <w:r w:rsidRPr="00ED0DC8">
        <w:rPr>
          <w:rFonts w:ascii="Times New Roman" w:hAnsi="Times New Roman" w:cs="Times New Roman"/>
        </w:rPr>
        <w:t xml:space="preserve">đã công bố 03 tập định mức về chi phí quản lý dự án và tư vấn đầu tư xây dựng, định mức dự toán xây dựng công trình phần xây dựng và lắp đặt và công bố suất vốn đầu tư xây dựng công trình và giá xây dựng tổng hợp bộ phận kết cấu công trình năm 2016 (Quyết định </w:t>
      </w:r>
      <w:r>
        <w:rPr>
          <w:rFonts w:ascii="Times New Roman" w:hAnsi="Times New Roman" w:cs="Times New Roman"/>
        </w:rPr>
        <w:t>số 706/Đ-BXD ngày 30/6/2017);</w:t>
      </w:r>
      <w:r w:rsidRPr="00ED0DC8">
        <w:rPr>
          <w:rFonts w:ascii="Times New Roman" w:hAnsi="Times New Roman" w:cs="Times New Roman"/>
        </w:rPr>
        <w:t xml:space="preserve"> ban hành các Thông tư hướ</w:t>
      </w:r>
      <w:r>
        <w:rPr>
          <w:rFonts w:ascii="Times New Roman" w:hAnsi="Times New Roman" w:cs="Times New Roman"/>
        </w:rPr>
        <w:t xml:space="preserve">ng dẫn </w:t>
      </w:r>
      <w:r w:rsidRPr="00ED0DC8">
        <w:rPr>
          <w:rFonts w:ascii="Times New Roman" w:hAnsi="Times New Roman" w:cs="Times New Roman"/>
        </w:rPr>
        <w:t>xác định và quản lý chi phí khảo sát xây dựng</w:t>
      </w:r>
      <w:r>
        <w:rPr>
          <w:rFonts w:ascii="Times New Roman" w:hAnsi="Times New Roman" w:cs="Times New Roman"/>
        </w:rPr>
        <w:t xml:space="preserve">, </w:t>
      </w:r>
      <w:r w:rsidRPr="00ED0DC8">
        <w:rPr>
          <w:rFonts w:ascii="Times New Roman" w:hAnsi="Times New Roman" w:cs="Times New Roman"/>
        </w:rPr>
        <w:t>chi phí quy hoạch xây dựng và đô thị; phương pháp định giá dịch vụ xử lý chất thải rắn sinh hoạt; phương pháp định giá dịch vụ xử lý nước thải.</w:t>
      </w:r>
    </w:p>
  </w:footnote>
  <w:footnote w:id="43">
    <w:p w:rsidR="00D72EB3" w:rsidRPr="001D7274" w:rsidRDefault="00D72EB3" w:rsidP="00CB4924">
      <w:pPr>
        <w:pStyle w:val="FootnoteText"/>
        <w:ind w:firstLine="284"/>
        <w:jc w:val="both"/>
        <w:rPr>
          <w:rFonts w:ascii="Times New Roman" w:hAnsi="Times New Roman" w:cs="Times New Roman"/>
        </w:rPr>
      </w:pPr>
      <w:r w:rsidRPr="001D7274">
        <w:rPr>
          <w:rStyle w:val="FootnoteReference"/>
          <w:rFonts w:ascii="Times New Roman" w:hAnsi="Times New Roman" w:cs="Times New Roman"/>
        </w:rPr>
        <w:footnoteRef/>
      </w:r>
      <w:r w:rsidRPr="001D7274">
        <w:rPr>
          <w:rFonts w:ascii="Times New Roman" w:hAnsi="Times New Roman" w:cs="Times New Roman"/>
        </w:rPr>
        <w:t xml:space="preserve"> </w:t>
      </w:r>
      <w:r>
        <w:rPr>
          <w:rFonts w:ascii="Times New Roman" w:hAnsi="Times New Roman" w:cs="Times New Roman"/>
          <w:lang w:val="nb-NO"/>
        </w:rPr>
        <w:t>L</w:t>
      </w:r>
      <w:r w:rsidRPr="001D7274">
        <w:rPr>
          <w:rFonts w:ascii="Times New Roman" w:hAnsi="Times New Roman" w:cs="Times New Roman"/>
          <w:lang w:val="nb-NO"/>
        </w:rPr>
        <w:t>ũy kế giải ngân vốn kế hoạch năm 2017 đến 31/01/2018 là 335,19 nghìn tỷ đồng, đạt 82,3% kế hoạch; có 6 cơ quan ở trung ương và 7 địa phương giải ngân đạt 100% kế hoạch</w:t>
      </w:r>
      <w:r>
        <w:rPr>
          <w:rFonts w:ascii="Times New Roman" w:hAnsi="Times New Roman" w:cs="Times New Roman"/>
          <w:lang w:val="nb-NO"/>
        </w:rPr>
        <w:t>, gồm</w:t>
      </w:r>
      <w:r w:rsidRPr="001D7274">
        <w:rPr>
          <w:rFonts w:ascii="Times New Roman" w:hAnsi="Times New Roman" w:cs="Times New Roman"/>
        </w:rPr>
        <w:t xml:space="preserve">: </w:t>
      </w:r>
      <w:r w:rsidRPr="001D7274">
        <w:rPr>
          <w:rFonts w:ascii="Times New Roman" w:hAnsi="Times New Roman" w:cs="Times New Roman"/>
          <w:iCs/>
          <w:lang w:val="nb-NO"/>
        </w:rPr>
        <w:t xml:space="preserve">Kiểm toán Nhà nước, Hội Cựu chiến binh Việt Nam, Đài tiếng nói Việt Nam, Thông tấn xã Việt Nam, Văn phòng Quốc hội, Ủy ban Trung ương </w:t>
      </w:r>
      <w:r>
        <w:rPr>
          <w:rFonts w:ascii="Times New Roman" w:hAnsi="Times New Roman" w:cs="Times New Roman"/>
          <w:iCs/>
          <w:lang w:val="nb-NO"/>
        </w:rPr>
        <w:t>MTTQ Việt Nam; Bắc Ninh, Bà Rịa -</w:t>
      </w:r>
      <w:r w:rsidRPr="001D7274">
        <w:rPr>
          <w:rFonts w:ascii="Times New Roman" w:hAnsi="Times New Roman" w:cs="Times New Roman"/>
          <w:iCs/>
          <w:lang w:val="nb-NO"/>
        </w:rPr>
        <w:t xml:space="preserve"> Vũng Tàu, Đồng Nai, Bình Phước, Lâm Đồng, Hà Giang, Lai Châu</w:t>
      </w:r>
      <w:r>
        <w:rPr>
          <w:rFonts w:ascii="Times New Roman" w:hAnsi="Times New Roman" w:cs="Times New Roman"/>
          <w:iCs/>
          <w:lang w:val="nb-NO"/>
        </w:rPr>
        <w:t>.</w:t>
      </w:r>
    </w:p>
  </w:footnote>
  <w:footnote w:id="44">
    <w:p w:rsidR="00D72EB3" w:rsidRPr="00F32687" w:rsidRDefault="00D72EB3" w:rsidP="00F32687">
      <w:pPr>
        <w:pStyle w:val="FootnoteText"/>
        <w:ind w:firstLine="284"/>
        <w:jc w:val="both"/>
        <w:rPr>
          <w:rFonts w:ascii="Times New Roman" w:hAnsi="Times New Roman" w:cs="Times New Roman"/>
        </w:rPr>
      </w:pPr>
      <w:r w:rsidRPr="00F32687">
        <w:rPr>
          <w:rStyle w:val="FootnoteReference"/>
          <w:rFonts w:ascii="Times New Roman" w:hAnsi="Times New Roman" w:cs="Times New Roman"/>
        </w:rPr>
        <w:footnoteRef/>
      </w:r>
      <w:r w:rsidRPr="00F32687">
        <w:rPr>
          <w:rFonts w:ascii="Times New Roman" w:hAnsi="Times New Roman" w:cs="Times New Roman"/>
        </w:rPr>
        <w:t xml:space="preserve"> </w:t>
      </w:r>
      <w:r>
        <w:rPr>
          <w:rFonts w:ascii="Times New Roman" w:hAnsi="Times New Roman" w:cs="Times New Roman"/>
        </w:rPr>
        <w:t>Đ</w:t>
      </w:r>
      <w:r w:rsidRPr="00F32687">
        <w:rPr>
          <w:rFonts w:ascii="Times New Roman" w:hAnsi="Times New Roman" w:cs="Times New Roman"/>
          <w:lang w:val="nl-NL"/>
        </w:rPr>
        <w:t>ến hết kế hoạch năm 2017, tổng số nợ đọng XDCB vốn Ngân sách Trung ương là 7.200 tỷ đồng, giảm 31,7% so với thời điểm ngày 31/12/2015 (Nguồn</w:t>
      </w:r>
      <w:r>
        <w:rPr>
          <w:rFonts w:ascii="Times New Roman" w:hAnsi="Times New Roman" w:cs="Times New Roman"/>
          <w:lang w:val="nl-NL"/>
        </w:rPr>
        <w:t>:</w:t>
      </w:r>
      <w:r w:rsidRPr="00F32687">
        <w:rPr>
          <w:rFonts w:ascii="Times New Roman" w:hAnsi="Times New Roman" w:cs="Times New Roman"/>
          <w:lang w:val="vi-VN"/>
        </w:rPr>
        <w:t xml:space="preserve"> </w:t>
      </w:r>
      <w:r w:rsidRPr="00F32687">
        <w:rPr>
          <w:rFonts w:ascii="Times New Roman" w:hAnsi="Times New Roman" w:cs="Times New Roman"/>
        </w:rPr>
        <w:t>Vụ Đầu tư - Bộ Tài chính</w:t>
      </w:r>
      <w:r w:rsidRPr="00F32687">
        <w:rPr>
          <w:rFonts w:ascii="Times New Roman" w:hAnsi="Times New Roman" w:cs="Times New Roman"/>
          <w:lang w:val="vi-VN"/>
        </w:rPr>
        <w:t>).</w:t>
      </w:r>
    </w:p>
  </w:footnote>
  <w:footnote w:id="45">
    <w:p w:rsidR="00D72EB3" w:rsidRPr="00F32687" w:rsidRDefault="00D72EB3" w:rsidP="00F32687">
      <w:pPr>
        <w:pStyle w:val="NormalWeb"/>
        <w:shd w:val="clear" w:color="auto" w:fill="FFFFFF"/>
        <w:spacing w:before="0" w:beforeAutospacing="0" w:after="0" w:afterAutospacing="0"/>
        <w:ind w:firstLine="284"/>
        <w:jc w:val="both"/>
        <w:rPr>
          <w:b/>
          <w:color w:val="auto"/>
          <w:sz w:val="24"/>
          <w:szCs w:val="24"/>
        </w:rPr>
      </w:pPr>
      <w:r w:rsidRPr="00F32687">
        <w:rPr>
          <w:rStyle w:val="FootnoteReference"/>
          <w:sz w:val="20"/>
          <w:szCs w:val="20"/>
        </w:rPr>
        <w:footnoteRef/>
      </w:r>
      <w:r w:rsidRPr="00F32687">
        <w:rPr>
          <w:sz w:val="20"/>
          <w:szCs w:val="20"/>
        </w:rPr>
        <w:t xml:space="preserve"> </w:t>
      </w:r>
      <w:r w:rsidRPr="00F32687">
        <w:rPr>
          <w:color w:val="auto"/>
          <w:sz w:val="20"/>
          <w:szCs w:val="20"/>
          <w:lang w:val="nl-NL"/>
        </w:rPr>
        <w:t>Chỉ thị số 13/CT-TTg ngày 04/4/2017</w:t>
      </w:r>
      <w:r w:rsidRPr="00F32687">
        <w:rPr>
          <w:b/>
          <w:color w:val="auto"/>
          <w:sz w:val="20"/>
          <w:szCs w:val="20"/>
          <w:lang w:val="nl-NL"/>
        </w:rPr>
        <w:t xml:space="preserve"> </w:t>
      </w:r>
      <w:r w:rsidRPr="00F32687">
        <w:rPr>
          <w:sz w:val="20"/>
          <w:szCs w:val="20"/>
        </w:rPr>
        <w:t xml:space="preserve">về việc tăng cường sử dụng vật tư, hàng hóa sản xuất trong nước trong công tác đấu thầu các dự án đầu tư phát triển và hoạt động mua sắm thường xuyên sử dụng vốn nhà nước và </w:t>
      </w:r>
      <w:r w:rsidRPr="00F32687">
        <w:rPr>
          <w:color w:val="auto"/>
          <w:sz w:val="20"/>
          <w:szCs w:val="20"/>
        </w:rPr>
        <w:t>Chỉ thị số 47/CT-TTg ngày 27/12/2017 về việc chấn chỉnh công tác đấu thầu trong các dự án đầu tư phát triển và hoạt động mua sắm thường xuyên sử dụng vốn nhà nước.</w:t>
      </w:r>
    </w:p>
  </w:footnote>
  <w:footnote w:id="46">
    <w:p w:rsidR="00D72EB3" w:rsidRPr="00F32687" w:rsidRDefault="00D72EB3" w:rsidP="00BC7D37">
      <w:pPr>
        <w:pStyle w:val="Heading3"/>
        <w:spacing w:before="0" w:beforeAutospacing="0" w:after="0" w:afterAutospacing="0"/>
        <w:ind w:firstLine="284"/>
        <w:jc w:val="both"/>
        <w:rPr>
          <w:iCs w:val="0"/>
          <w:color w:val="auto"/>
          <w:sz w:val="20"/>
          <w:szCs w:val="20"/>
          <w:lang w:val="en-US"/>
        </w:rPr>
      </w:pPr>
      <w:r w:rsidRPr="00F32687">
        <w:rPr>
          <w:rStyle w:val="FootnoteReference"/>
          <w:b w:val="0"/>
          <w:iCs w:val="0"/>
          <w:sz w:val="20"/>
          <w:szCs w:val="20"/>
        </w:rPr>
        <w:footnoteRef/>
      </w:r>
      <w:r w:rsidRPr="00F32687">
        <w:rPr>
          <w:b w:val="0"/>
          <w:iCs w:val="0"/>
          <w:sz w:val="20"/>
          <w:szCs w:val="20"/>
        </w:rPr>
        <w:t xml:space="preserve"> </w:t>
      </w:r>
      <w:r>
        <w:rPr>
          <w:b w:val="0"/>
          <w:iCs w:val="0"/>
          <w:color w:val="auto"/>
          <w:sz w:val="20"/>
          <w:szCs w:val="20"/>
          <w:lang w:val="nb-NO"/>
        </w:rPr>
        <w:t>T</w:t>
      </w:r>
      <w:r w:rsidRPr="007E37DD">
        <w:rPr>
          <w:b w:val="0"/>
          <w:iCs w:val="0"/>
          <w:color w:val="auto"/>
          <w:sz w:val="20"/>
          <w:szCs w:val="20"/>
        </w:rPr>
        <w:t xml:space="preserve">heo báo cáo </w:t>
      </w:r>
      <w:r w:rsidRPr="007E37DD">
        <w:rPr>
          <w:b w:val="0"/>
          <w:iCs w:val="0"/>
          <w:color w:val="auto"/>
          <w:sz w:val="20"/>
          <w:szCs w:val="20"/>
          <w:lang w:val="nb-NO"/>
        </w:rPr>
        <w:t xml:space="preserve">của 07 bộ, cơ quan và 46 địa phương, </w:t>
      </w:r>
      <w:r w:rsidRPr="007E37DD">
        <w:rPr>
          <w:b w:val="0"/>
          <w:iCs w:val="0"/>
          <w:color w:val="auto"/>
          <w:sz w:val="20"/>
          <w:szCs w:val="20"/>
        </w:rPr>
        <w:t xml:space="preserve"> năm 2017</w:t>
      </w:r>
      <w:r w:rsidRPr="007E37DD">
        <w:rPr>
          <w:b w:val="0"/>
          <w:iCs w:val="0"/>
          <w:color w:val="auto"/>
          <w:sz w:val="20"/>
          <w:szCs w:val="20"/>
          <w:lang w:val="en-US"/>
        </w:rPr>
        <w:t xml:space="preserve"> c</w:t>
      </w:r>
      <w:r w:rsidRPr="007E37DD">
        <w:rPr>
          <w:b w:val="0"/>
          <w:iCs w:val="0"/>
          <w:color w:val="auto"/>
          <w:sz w:val="20"/>
          <w:szCs w:val="20"/>
          <w:lang w:val="nb-NO"/>
        </w:rPr>
        <w:t>ó 19.175 dự án hoàn thành được phê duyệt quyết toán, tổng số vốn đầu tư đề nghị quyết toán là 193.744,2 tỷ đồng; qua thẩm tra, phê duyệt đã giảm giá trị quyết toán 1.356,6 tỷ đồng, chủ yếu do tính toán lại đơn giá và khối lượng một số hạng mục của các dự án, công trình</w:t>
      </w:r>
      <w:r>
        <w:rPr>
          <w:b w:val="0"/>
          <w:iCs w:val="0"/>
          <w:color w:val="auto"/>
          <w:sz w:val="20"/>
          <w:szCs w:val="20"/>
          <w:lang w:val="nb-NO"/>
        </w:rPr>
        <w:t xml:space="preserve"> (Nguồn: Vụ Đầu tư - Bộ Tài chính).</w:t>
      </w:r>
    </w:p>
  </w:footnote>
  <w:footnote w:id="47">
    <w:p w:rsidR="00D72EB3" w:rsidRPr="00D6054E" w:rsidRDefault="00D72EB3" w:rsidP="00F32687">
      <w:pPr>
        <w:pStyle w:val="Heading3"/>
        <w:spacing w:before="0" w:beforeAutospacing="0" w:after="0" w:afterAutospacing="0"/>
        <w:ind w:firstLine="284"/>
        <w:jc w:val="both"/>
        <w:rPr>
          <w:b w:val="0"/>
          <w:iCs w:val="0"/>
          <w:color w:val="auto"/>
          <w:sz w:val="20"/>
          <w:szCs w:val="20"/>
          <w:lang w:val="en-US"/>
        </w:rPr>
      </w:pPr>
      <w:r w:rsidRPr="00F32687">
        <w:rPr>
          <w:rStyle w:val="FootnoteReference"/>
          <w:b w:val="0"/>
          <w:color w:val="auto"/>
          <w:sz w:val="20"/>
          <w:szCs w:val="20"/>
        </w:rPr>
        <w:footnoteRef/>
      </w:r>
      <w:r w:rsidRPr="00F32687">
        <w:rPr>
          <w:b w:val="0"/>
          <w:color w:val="auto"/>
          <w:sz w:val="20"/>
          <w:szCs w:val="20"/>
        </w:rPr>
        <w:t xml:space="preserve"> </w:t>
      </w:r>
      <w:r w:rsidRPr="00F32687">
        <w:rPr>
          <w:b w:val="0"/>
          <w:color w:val="auto"/>
          <w:sz w:val="20"/>
          <w:szCs w:val="20"/>
          <w:lang w:val="en-US"/>
        </w:rPr>
        <w:t xml:space="preserve">Ví dụ </w:t>
      </w:r>
      <w:r w:rsidRPr="00F32687">
        <w:rPr>
          <w:b w:val="0"/>
          <w:iCs w:val="0"/>
          <w:color w:val="auto"/>
          <w:sz w:val="20"/>
          <w:szCs w:val="20"/>
          <w:lang w:val="en-US"/>
        </w:rPr>
        <w:t xml:space="preserve">như: Lai Châu 104 dự án, số tiền 164,7 tỷ đồng; Kiên Giang </w:t>
      </w:r>
      <w:r w:rsidRPr="00F32687">
        <w:rPr>
          <w:b w:val="0"/>
          <w:color w:val="auto"/>
          <w:sz w:val="20"/>
          <w:szCs w:val="20"/>
          <w:lang w:val="pt-BR"/>
        </w:rPr>
        <w:t xml:space="preserve">130 dự án, 121,7 tỷ đồng; </w:t>
      </w:r>
      <w:r w:rsidRPr="00F32687">
        <w:rPr>
          <w:b w:val="0"/>
          <w:iCs w:val="0"/>
          <w:color w:val="auto"/>
          <w:sz w:val="20"/>
          <w:szCs w:val="20"/>
          <w:lang w:val="en-US"/>
        </w:rPr>
        <w:t>Lạng Sơn 4 dự án, 27,8 tỷ đồng; Lâm Đồng 56 dự án, 195,9 tỷ đồng.</w:t>
      </w:r>
    </w:p>
  </w:footnote>
  <w:footnote w:id="48">
    <w:p w:rsidR="00D72EB3" w:rsidRPr="00B14044" w:rsidRDefault="00D72EB3" w:rsidP="0052485E">
      <w:pPr>
        <w:pStyle w:val="Heading3"/>
        <w:spacing w:before="0" w:beforeAutospacing="0" w:after="0" w:afterAutospacing="0"/>
        <w:ind w:firstLine="284"/>
        <w:jc w:val="both"/>
        <w:rPr>
          <w:b w:val="0"/>
          <w:iCs w:val="0"/>
          <w:color w:val="auto"/>
          <w:sz w:val="20"/>
          <w:szCs w:val="20"/>
          <w:lang w:val="en-US"/>
        </w:rPr>
      </w:pPr>
      <w:r w:rsidRPr="00D6054E">
        <w:rPr>
          <w:rStyle w:val="FootnoteReference"/>
          <w:b w:val="0"/>
          <w:sz w:val="20"/>
          <w:szCs w:val="20"/>
        </w:rPr>
        <w:footnoteRef/>
      </w:r>
      <w:r w:rsidRPr="00D6054E">
        <w:rPr>
          <w:b w:val="0"/>
          <w:sz w:val="20"/>
          <w:szCs w:val="20"/>
        </w:rPr>
        <w:t xml:space="preserve"> </w:t>
      </w:r>
      <w:r w:rsidRPr="00D6054E">
        <w:rPr>
          <w:b w:val="0"/>
          <w:iCs w:val="0"/>
          <w:color w:val="auto"/>
          <w:sz w:val="20"/>
          <w:szCs w:val="20"/>
          <w:lang w:val="en-US"/>
        </w:rPr>
        <w:t xml:space="preserve">Ví dụ như: Hòa Bình 78 dự án; Yên Bái 61 dự án; Lai Châu 07 dự án; Lạng Sơn 05 dự án; Lâm Đồng 37 dự án; Kiên Giang 8 dự án; Đồng Nai 07 dự án. </w:t>
      </w:r>
    </w:p>
  </w:footnote>
  <w:footnote w:id="49">
    <w:p w:rsidR="00D72EB3" w:rsidRPr="00B14044" w:rsidRDefault="00D72EB3" w:rsidP="00B14044">
      <w:pPr>
        <w:pStyle w:val="Heading3"/>
        <w:spacing w:before="0" w:beforeAutospacing="0" w:after="0" w:afterAutospacing="0"/>
        <w:ind w:firstLine="284"/>
        <w:jc w:val="both"/>
        <w:rPr>
          <w:b w:val="0"/>
          <w:iCs w:val="0"/>
          <w:color w:val="auto"/>
          <w:sz w:val="20"/>
          <w:szCs w:val="20"/>
          <w:lang w:val="en-US"/>
        </w:rPr>
      </w:pPr>
      <w:r w:rsidRPr="00B14044">
        <w:rPr>
          <w:rStyle w:val="FootnoteReference"/>
          <w:b w:val="0"/>
          <w:color w:val="auto"/>
          <w:sz w:val="20"/>
          <w:szCs w:val="20"/>
        </w:rPr>
        <w:footnoteRef/>
      </w:r>
      <w:r w:rsidRPr="00B14044">
        <w:rPr>
          <w:b w:val="0"/>
          <w:color w:val="auto"/>
          <w:sz w:val="20"/>
          <w:szCs w:val="20"/>
        </w:rPr>
        <w:t xml:space="preserve"> </w:t>
      </w:r>
      <w:r w:rsidRPr="00B14044">
        <w:rPr>
          <w:b w:val="0"/>
          <w:iCs w:val="0"/>
          <w:color w:val="auto"/>
          <w:sz w:val="20"/>
          <w:szCs w:val="20"/>
          <w:lang w:val="en-US"/>
        </w:rPr>
        <w:t>Ví dụ như: Lai Châu 173,6 tỷ đồng; Lạng Sơn 746,2 tỷ đồng; Kiên Giang 157,6 tỷ đồng; Tuyên Quang 203,5tỷ đồng (Theo kết quả thanh tra của Bộ Tài chính về công tác quản lý NSNN, vốn XDCB tại các tỉnh trên)</w:t>
      </w:r>
    </w:p>
  </w:footnote>
  <w:footnote w:id="50">
    <w:p w:rsidR="00D72EB3" w:rsidRPr="00B14044" w:rsidRDefault="00D72EB3" w:rsidP="00B14044">
      <w:pPr>
        <w:pStyle w:val="Heading3"/>
        <w:spacing w:before="0" w:beforeAutospacing="0" w:after="0" w:afterAutospacing="0"/>
        <w:ind w:firstLine="284"/>
        <w:jc w:val="both"/>
        <w:rPr>
          <w:b w:val="0"/>
          <w:iCs w:val="0"/>
          <w:color w:val="auto"/>
          <w:sz w:val="20"/>
          <w:szCs w:val="20"/>
          <w:lang w:val="en-US"/>
        </w:rPr>
      </w:pPr>
      <w:r w:rsidRPr="00B14044">
        <w:rPr>
          <w:rStyle w:val="FootnoteReference"/>
          <w:b w:val="0"/>
          <w:color w:val="auto"/>
          <w:sz w:val="20"/>
          <w:szCs w:val="20"/>
        </w:rPr>
        <w:footnoteRef/>
      </w:r>
      <w:r w:rsidRPr="00B14044">
        <w:rPr>
          <w:b w:val="0"/>
          <w:color w:val="auto"/>
          <w:sz w:val="20"/>
          <w:szCs w:val="20"/>
        </w:rPr>
        <w:t xml:space="preserve"> </w:t>
      </w:r>
      <w:r w:rsidRPr="00B14044">
        <w:rPr>
          <w:b w:val="0"/>
          <w:iCs w:val="0"/>
          <w:color w:val="auto"/>
          <w:sz w:val="20"/>
          <w:szCs w:val="20"/>
          <w:lang w:val="en-US"/>
        </w:rPr>
        <w:t>Ví dụ như: Lai Châu 601,6 tỷ đồng; Lâm Đồng 500 tỷ đồng; Đồng Nai 616,</w:t>
      </w:r>
      <w:r>
        <w:rPr>
          <w:b w:val="0"/>
          <w:iCs w:val="0"/>
          <w:color w:val="auto"/>
          <w:sz w:val="20"/>
          <w:szCs w:val="20"/>
          <w:lang w:val="en-US"/>
        </w:rPr>
        <w:t>9 tỷ đồng; Yên Bái 740 tỷ đồng</w:t>
      </w:r>
      <w:r w:rsidRPr="00B14044">
        <w:rPr>
          <w:b w:val="0"/>
          <w:iCs w:val="0"/>
          <w:color w:val="auto"/>
          <w:sz w:val="20"/>
          <w:szCs w:val="20"/>
          <w:lang w:val="en-US"/>
        </w:rPr>
        <w:t>.</w:t>
      </w:r>
    </w:p>
  </w:footnote>
  <w:footnote w:id="51">
    <w:p w:rsidR="00D72EB3" w:rsidRPr="00B14044" w:rsidRDefault="00D72EB3" w:rsidP="00B14044">
      <w:pPr>
        <w:pStyle w:val="Heading3"/>
        <w:spacing w:before="0" w:beforeAutospacing="0" w:after="0" w:afterAutospacing="0"/>
        <w:ind w:firstLine="284"/>
        <w:jc w:val="both"/>
        <w:rPr>
          <w:b w:val="0"/>
          <w:iCs w:val="0"/>
          <w:color w:val="auto"/>
          <w:sz w:val="20"/>
          <w:szCs w:val="20"/>
          <w:lang w:val="en-US"/>
        </w:rPr>
      </w:pPr>
      <w:r w:rsidRPr="00B14044">
        <w:rPr>
          <w:rStyle w:val="FootnoteReference"/>
          <w:b w:val="0"/>
          <w:sz w:val="20"/>
          <w:szCs w:val="20"/>
        </w:rPr>
        <w:footnoteRef/>
      </w:r>
      <w:r w:rsidRPr="00B14044">
        <w:rPr>
          <w:b w:val="0"/>
          <w:sz w:val="20"/>
          <w:szCs w:val="20"/>
        </w:rPr>
        <w:t xml:space="preserve"> </w:t>
      </w:r>
      <w:r w:rsidRPr="00B14044">
        <w:rPr>
          <w:b w:val="0"/>
          <w:iCs w:val="0"/>
          <w:color w:val="auto"/>
          <w:sz w:val="20"/>
          <w:szCs w:val="20"/>
          <w:lang w:val="en-US"/>
        </w:rPr>
        <w:t>Ví dụ như</w:t>
      </w:r>
      <w:r>
        <w:rPr>
          <w:b w:val="0"/>
          <w:iCs w:val="0"/>
          <w:color w:val="auto"/>
          <w:sz w:val="20"/>
          <w:szCs w:val="20"/>
          <w:lang w:val="en-US"/>
        </w:rPr>
        <w:t>:</w:t>
      </w:r>
      <w:r w:rsidRPr="00B14044">
        <w:rPr>
          <w:b w:val="0"/>
          <w:iCs w:val="0"/>
          <w:color w:val="auto"/>
          <w:sz w:val="20"/>
          <w:szCs w:val="20"/>
          <w:lang w:val="en-US"/>
        </w:rPr>
        <w:t xml:space="preserve"> Lạng Sơn 517 tỷ đồng, Đồng Nai 158,4 tỷ đồng,  Hòa Bình 8.318 tỷ đồng.</w:t>
      </w:r>
    </w:p>
  </w:footnote>
  <w:footnote w:id="52">
    <w:p w:rsidR="00D72EB3" w:rsidRPr="00B14044" w:rsidRDefault="00D72EB3" w:rsidP="00B14044">
      <w:pPr>
        <w:pStyle w:val="Heading3"/>
        <w:spacing w:before="0" w:beforeAutospacing="0" w:after="0" w:afterAutospacing="0"/>
        <w:ind w:firstLine="284"/>
        <w:jc w:val="both"/>
        <w:rPr>
          <w:b w:val="0"/>
          <w:iCs w:val="0"/>
          <w:color w:val="auto"/>
          <w:sz w:val="20"/>
          <w:szCs w:val="20"/>
          <w:lang w:val="en-US"/>
        </w:rPr>
      </w:pPr>
      <w:r w:rsidRPr="00B14044">
        <w:rPr>
          <w:rStyle w:val="FootnoteReference"/>
          <w:b w:val="0"/>
          <w:sz w:val="20"/>
          <w:szCs w:val="20"/>
        </w:rPr>
        <w:footnoteRef/>
      </w:r>
      <w:r>
        <w:rPr>
          <w:b w:val="0"/>
          <w:iCs w:val="0"/>
          <w:color w:val="auto"/>
          <w:sz w:val="20"/>
          <w:szCs w:val="20"/>
          <w:lang w:val="en-US"/>
        </w:rPr>
        <w:t xml:space="preserve"> </w:t>
      </w:r>
      <w:r w:rsidRPr="00B14044">
        <w:rPr>
          <w:b w:val="0"/>
          <w:iCs w:val="0"/>
          <w:color w:val="auto"/>
          <w:sz w:val="20"/>
          <w:szCs w:val="20"/>
          <w:lang w:val="en-US"/>
        </w:rPr>
        <w:t>Ví dụ như: Lạng Sơn 937 tỷ đồng bằng 62,4% tổng chi đầu tư ngân sách tỉnh</w:t>
      </w:r>
      <w:r>
        <w:rPr>
          <w:b w:val="0"/>
          <w:iCs w:val="0"/>
          <w:color w:val="auto"/>
          <w:sz w:val="20"/>
          <w:szCs w:val="20"/>
          <w:lang w:val="en-US"/>
        </w:rPr>
        <w:t>;</w:t>
      </w:r>
      <w:r w:rsidRPr="00B14044">
        <w:rPr>
          <w:b w:val="0"/>
          <w:iCs w:val="0"/>
          <w:color w:val="auto"/>
          <w:sz w:val="20"/>
          <w:szCs w:val="20"/>
          <w:lang w:val="en-US"/>
        </w:rPr>
        <w:t xml:space="preserve"> Hòa Bình 621 tỷ đồng bằng 90,8% tổng chi đầu tư ngân sách tỉnh</w:t>
      </w:r>
      <w:r>
        <w:rPr>
          <w:b w:val="0"/>
          <w:iCs w:val="0"/>
          <w:color w:val="auto"/>
          <w:sz w:val="20"/>
          <w:szCs w:val="20"/>
          <w:lang w:val="en-US"/>
        </w:rPr>
        <w:t>…</w:t>
      </w:r>
      <w:r w:rsidRPr="00B14044">
        <w:rPr>
          <w:b w:val="0"/>
          <w:iCs w:val="0"/>
          <w:color w:val="auto"/>
          <w:sz w:val="20"/>
          <w:szCs w:val="20"/>
          <w:lang w:val="en-US"/>
        </w:rPr>
        <w:t>.</w:t>
      </w:r>
      <w:r w:rsidRPr="00B14044">
        <w:rPr>
          <w:b w:val="0"/>
          <w:iCs w:val="0"/>
          <w:color w:val="auto"/>
          <w:sz w:val="20"/>
          <w:szCs w:val="20"/>
          <w:lang w:val="am-ET"/>
        </w:rPr>
        <w:t xml:space="preserve"> </w:t>
      </w:r>
      <w:r w:rsidRPr="00B14044">
        <w:rPr>
          <w:b w:val="0"/>
        </w:rPr>
        <w:t xml:space="preserve"> </w:t>
      </w:r>
    </w:p>
  </w:footnote>
  <w:footnote w:id="53">
    <w:p w:rsidR="00D72EB3" w:rsidRPr="006759A6" w:rsidRDefault="00D72EB3" w:rsidP="006759A6">
      <w:pPr>
        <w:ind w:firstLine="284"/>
        <w:jc w:val="both"/>
        <w:rPr>
          <w:sz w:val="20"/>
          <w:szCs w:val="20"/>
        </w:rPr>
      </w:pPr>
      <w:r w:rsidRPr="006759A6">
        <w:rPr>
          <w:rStyle w:val="FootnoteReference"/>
          <w:sz w:val="20"/>
          <w:szCs w:val="20"/>
        </w:rPr>
        <w:footnoteRef/>
      </w:r>
      <w:r w:rsidRPr="006759A6">
        <w:rPr>
          <w:sz w:val="20"/>
          <w:szCs w:val="20"/>
        </w:rPr>
        <w:t xml:space="preserve"> </w:t>
      </w:r>
      <w:r w:rsidRPr="006759A6">
        <w:rPr>
          <w:iCs w:val="0"/>
          <w:color w:val="auto"/>
          <w:sz w:val="20"/>
          <w:szCs w:val="20"/>
        </w:rPr>
        <w:t xml:space="preserve">Ví dụ như: </w:t>
      </w:r>
      <w:r w:rsidRPr="006759A6">
        <w:rPr>
          <w:sz w:val="20"/>
          <w:szCs w:val="20"/>
          <w:lang w:val="fi-FI"/>
        </w:rPr>
        <w:t>Dự án nạo vét, gia cố chỉnh trị dòng sông Bôi được UBND tỉnh Hòa Bình phê duyệt, áp dụng định mức cũ đã hết hiệu lực, làm tăng chi phí trên 10 tỷ đồng.</w:t>
      </w:r>
    </w:p>
  </w:footnote>
  <w:footnote w:id="54">
    <w:p w:rsidR="00D72EB3" w:rsidRPr="00B14044" w:rsidRDefault="00D72EB3" w:rsidP="006759A6">
      <w:pPr>
        <w:pStyle w:val="FootnoteText"/>
        <w:ind w:firstLine="284"/>
        <w:jc w:val="both"/>
        <w:rPr>
          <w:rFonts w:ascii="Times New Roman" w:hAnsi="Times New Roman" w:cs="Times New Roman"/>
        </w:rPr>
      </w:pPr>
      <w:r w:rsidRPr="00B14044">
        <w:rPr>
          <w:rStyle w:val="FootnoteReference"/>
          <w:rFonts w:ascii="Times New Roman" w:hAnsi="Times New Roman" w:cs="Times New Roman"/>
        </w:rPr>
        <w:footnoteRef/>
      </w:r>
      <w:r w:rsidRPr="00B14044">
        <w:rPr>
          <w:rFonts w:ascii="Times New Roman" w:hAnsi="Times New Roman" w:cs="Times New Roman"/>
        </w:rPr>
        <w:t xml:space="preserve"> </w:t>
      </w:r>
      <w:r w:rsidRPr="00B14044">
        <w:rPr>
          <w:rFonts w:ascii="Times New Roman" w:hAnsi="Times New Roman" w:cs="Times New Roman"/>
          <w:iCs/>
        </w:rPr>
        <w:t>Ví dụ như:</w:t>
      </w:r>
      <w:r w:rsidRPr="00B14044">
        <w:rPr>
          <w:rFonts w:ascii="Times New Roman" w:hAnsi="Times New Roman" w:cs="Times New Roman"/>
        </w:rPr>
        <w:t xml:space="preserve"> Bộ G</w:t>
      </w:r>
      <w:r>
        <w:rPr>
          <w:rFonts w:ascii="Times New Roman" w:hAnsi="Times New Roman" w:cs="Times New Roman"/>
        </w:rPr>
        <w:t>TVT 50,8 tỷ đồng; Lạng Sơn 41,9 tỷ đồng;</w:t>
      </w:r>
      <w:r w:rsidRPr="00B14044">
        <w:rPr>
          <w:rFonts w:ascii="Times New Roman" w:hAnsi="Times New Roman" w:cs="Times New Roman"/>
        </w:rPr>
        <w:t xml:space="preserve"> Kiên Giang 17,7 tỷ đồng</w:t>
      </w:r>
      <w:r>
        <w:rPr>
          <w:rFonts w:ascii="Times New Roman" w:hAnsi="Times New Roman" w:cs="Times New Roman"/>
        </w:rPr>
        <w:t>; Đồng Nai 11,7 tỷ đồng; Hòa Bình 8,3 tỷ đồng;</w:t>
      </w:r>
      <w:r w:rsidRPr="00B14044">
        <w:rPr>
          <w:rFonts w:ascii="Times New Roman" w:hAnsi="Times New Roman" w:cs="Times New Roman"/>
        </w:rPr>
        <w:t xml:space="preserve"> Lâm Đồng 4,8 tỷ đồng</w:t>
      </w:r>
      <w:r>
        <w:rPr>
          <w:rFonts w:ascii="Times New Roman" w:hAnsi="Times New Roman" w:cs="Times New Roman"/>
        </w:rPr>
        <w:t xml:space="preserve">; Lai Châu 3,2 tỷ đồng; </w:t>
      </w:r>
      <w:r w:rsidRPr="00B14044">
        <w:rPr>
          <w:rFonts w:ascii="Times New Roman" w:hAnsi="Times New Roman" w:cs="Times New Roman"/>
          <w:iCs/>
        </w:rPr>
        <w:t>Yê</w:t>
      </w:r>
      <w:r w:rsidRPr="00B14044">
        <w:rPr>
          <w:rFonts w:ascii="Times New Roman" w:hAnsi="Times New Roman" w:cs="Times New Roman"/>
        </w:rPr>
        <w:t>n Bái 1,93 tỷ đồng,…</w:t>
      </w:r>
      <w:r w:rsidRPr="00B14044">
        <w:rPr>
          <w:rFonts w:ascii="Times New Roman" w:hAnsi="Times New Roman" w:cs="Times New Roman"/>
          <w:iCs/>
        </w:rPr>
        <w:t xml:space="preserve"> (Theo kết quả thanh tra của Bộ Tài chính về công tác quản lý NSNN, vốn </w:t>
      </w:r>
      <w:r>
        <w:rPr>
          <w:rFonts w:ascii="Times New Roman" w:hAnsi="Times New Roman" w:cs="Times New Roman"/>
          <w:iCs/>
        </w:rPr>
        <w:t xml:space="preserve">đầu tư </w:t>
      </w:r>
      <w:r w:rsidRPr="00B14044">
        <w:rPr>
          <w:rFonts w:ascii="Times New Roman" w:hAnsi="Times New Roman" w:cs="Times New Roman"/>
          <w:iCs/>
        </w:rPr>
        <w:t xml:space="preserve">XDCB tại các </w:t>
      </w:r>
      <w:r>
        <w:rPr>
          <w:rFonts w:ascii="Times New Roman" w:hAnsi="Times New Roman" w:cs="Times New Roman"/>
          <w:iCs/>
        </w:rPr>
        <w:t xml:space="preserve">bộ, địa phương </w:t>
      </w:r>
      <w:r w:rsidRPr="00B14044">
        <w:rPr>
          <w:rFonts w:ascii="Times New Roman" w:hAnsi="Times New Roman" w:cs="Times New Roman"/>
          <w:iCs/>
        </w:rPr>
        <w:t>trên).</w:t>
      </w:r>
    </w:p>
  </w:footnote>
  <w:footnote w:id="55">
    <w:p w:rsidR="00D72EB3" w:rsidRPr="00F80F52" w:rsidRDefault="00D72EB3" w:rsidP="00D20498">
      <w:pPr>
        <w:ind w:firstLine="284"/>
        <w:jc w:val="both"/>
        <w:rPr>
          <w:sz w:val="20"/>
          <w:szCs w:val="20"/>
        </w:rPr>
      </w:pPr>
      <w:r w:rsidRPr="00F80F52">
        <w:rPr>
          <w:rStyle w:val="FootnoteReference"/>
          <w:sz w:val="20"/>
          <w:szCs w:val="20"/>
        </w:rPr>
        <w:footnoteRef/>
      </w:r>
      <w:r w:rsidRPr="00F80F52">
        <w:rPr>
          <w:sz w:val="20"/>
          <w:szCs w:val="20"/>
        </w:rPr>
        <w:t xml:space="preserve"> Theo Kết luận thanh tra số 1428/TT-TTCP ngày 07/6/2017của Thanh tra Chính phủ về việc thực hiện một số dự án BT, BOT giao thông tại Bộ</w:t>
      </w:r>
      <w:r>
        <w:rPr>
          <w:sz w:val="20"/>
          <w:szCs w:val="20"/>
        </w:rPr>
        <w:t xml:space="preserve"> GTVT, </w:t>
      </w:r>
      <w:r w:rsidRPr="00F80F52">
        <w:rPr>
          <w:sz w:val="20"/>
          <w:szCs w:val="20"/>
          <w:shd w:val="clear" w:color="auto" w:fill="FFFFFF"/>
        </w:rPr>
        <w:t xml:space="preserve">xác định giá trị phê duyệt </w:t>
      </w:r>
      <w:r w:rsidRPr="00F80F52">
        <w:rPr>
          <w:sz w:val="20"/>
          <w:szCs w:val="20"/>
        </w:rPr>
        <w:t>06 dự án BOT</w:t>
      </w:r>
      <w:r w:rsidRPr="00F80F52">
        <w:rPr>
          <w:sz w:val="20"/>
          <w:szCs w:val="20"/>
          <w:shd w:val="clear" w:color="auto" w:fill="FFFFFF"/>
        </w:rPr>
        <w:t xml:space="preserve"> sai tăng 451,57 tỷ đồng;</w:t>
      </w:r>
      <w:r>
        <w:rPr>
          <w:sz w:val="20"/>
          <w:szCs w:val="20"/>
          <w:shd w:val="clear" w:color="auto" w:fill="FFFFFF"/>
        </w:rPr>
        <w:t>..</w:t>
      </w:r>
      <w:r w:rsidRPr="00F80F52">
        <w:rPr>
          <w:sz w:val="20"/>
          <w:szCs w:val="20"/>
          <w:shd w:val="clear" w:color="auto" w:fill="FFFFFF"/>
        </w:rPr>
        <w:t xml:space="preserve">. </w:t>
      </w:r>
    </w:p>
  </w:footnote>
  <w:footnote w:id="56">
    <w:p w:rsidR="00D72EB3" w:rsidRPr="00F80F52" w:rsidRDefault="00D72EB3" w:rsidP="008019AD">
      <w:pPr>
        <w:pStyle w:val="FootnoteText"/>
        <w:ind w:firstLine="284"/>
        <w:jc w:val="both"/>
        <w:rPr>
          <w:rFonts w:ascii="Times New Roman" w:hAnsi="Times New Roman" w:cs="Times New Roman"/>
          <w:spacing w:val="-2"/>
        </w:rPr>
      </w:pPr>
      <w:r w:rsidRPr="00F71F1C">
        <w:rPr>
          <w:rStyle w:val="FootnoteReference"/>
          <w:rFonts w:ascii="Times New Roman" w:hAnsi="Times New Roman" w:cs="Times New Roman"/>
        </w:rPr>
        <w:footnoteRef/>
      </w:r>
      <w:r w:rsidRPr="00F71F1C">
        <w:rPr>
          <w:rFonts w:ascii="Times New Roman" w:hAnsi="Times New Roman" w:cs="Times New Roman"/>
        </w:rPr>
        <w:t xml:space="preserve"> Đ</w:t>
      </w:r>
      <w:r w:rsidRPr="00F71F1C">
        <w:rPr>
          <w:rFonts w:ascii="Times New Roman" w:hAnsi="Times New Roman" w:cs="Times New Roman"/>
          <w:lang w:val="vi-VN"/>
        </w:rPr>
        <w:t xml:space="preserve">ến tháng </w:t>
      </w:r>
      <w:r w:rsidRPr="00F71F1C">
        <w:rPr>
          <w:rFonts w:ascii="Times New Roman" w:hAnsi="Times New Roman" w:cs="Times New Roman"/>
          <w:lang w:val="nl-NL"/>
        </w:rPr>
        <w:t>12</w:t>
      </w:r>
      <w:r w:rsidRPr="00F71F1C">
        <w:rPr>
          <w:rFonts w:ascii="Times New Roman" w:hAnsi="Times New Roman" w:cs="Times New Roman"/>
          <w:lang w:val="vi-VN"/>
        </w:rPr>
        <w:t>/201</w:t>
      </w:r>
      <w:r w:rsidRPr="00F71F1C">
        <w:rPr>
          <w:rFonts w:ascii="Times New Roman" w:hAnsi="Times New Roman" w:cs="Times New Roman"/>
        </w:rPr>
        <w:t>7</w:t>
      </w:r>
      <w:r w:rsidRPr="00F71F1C">
        <w:rPr>
          <w:rFonts w:ascii="Times New Roman" w:hAnsi="Times New Roman" w:cs="Times New Roman"/>
          <w:lang w:val="vi-VN"/>
        </w:rPr>
        <w:t>,</w:t>
      </w:r>
      <w:r w:rsidRPr="00F71F1C">
        <w:rPr>
          <w:rFonts w:ascii="Times New Roman" w:hAnsi="Times New Roman" w:cs="Times New Roman"/>
          <w:lang w:val="nl-NL"/>
        </w:rPr>
        <w:t xml:space="preserve"> các bộ, ngành, địa phương trong cả nước đã báo cáo kê khai và đề xuất phương án xử lý đối với 164.388 cơ sở nhà, đất với khoảng 2.902,6 triệu m</w:t>
      </w:r>
      <w:r w:rsidRPr="00F71F1C">
        <w:rPr>
          <w:rFonts w:ascii="Times New Roman" w:hAnsi="Times New Roman" w:cs="Times New Roman"/>
          <w:vertAlign w:val="superscript"/>
          <w:lang w:val="nl-NL"/>
        </w:rPr>
        <w:t>2</w:t>
      </w:r>
      <w:r w:rsidRPr="00F71F1C">
        <w:rPr>
          <w:rFonts w:ascii="Times New Roman" w:hAnsi="Times New Roman" w:cs="Times New Roman"/>
          <w:lang w:val="nl-NL"/>
        </w:rPr>
        <w:t xml:space="preserve"> đất và 140 triệu m</w:t>
      </w:r>
      <w:r w:rsidRPr="00F71F1C">
        <w:rPr>
          <w:rFonts w:ascii="Times New Roman" w:hAnsi="Times New Roman" w:cs="Times New Roman"/>
          <w:vertAlign w:val="superscript"/>
          <w:lang w:val="nl-NL"/>
        </w:rPr>
        <w:t>2</w:t>
      </w:r>
      <w:r w:rsidRPr="00F71F1C">
        <w:rPr>
          <w:rFonts w:ascii="Times New Roman" w:hAnsi="Times New Roman" w:cs="Times New Roman"/>
          <w:lang w:val="nl-NL"/>
        </w:rPr>
        <w:t xml:space="preserve"> nhà. </w:t>
      </w:r>
      <w:r w:rsidRPr="00F71F1C">
        <w:rPr>
          <w:rFonts w:ascii="Times New Roman" w:hAnsi="Times New Roman" w:cs="Times New Roman"/>
          <w:lang w:val="vi-VN"/>
        </w:rPr>
        <w:t>Các cấp có thẩm quyền đã phê duyệt phương án sắp xếp lại, xử lý đối với 12</w:t>
      </w:r>
      <w:r w:rsidRPr="00F71F1C">
        <w:rPr>
          <w:rFonts w:ascii="Times New Roman" w:hAnsi="Times New Roman" w:cs="Times New Roman"/>
        </w:rPr>
        <w:t>8.256</w:t>
      </w:r>
      <w:r w:rsidRPr="00F71F1C">
        <w:rPr>
          <w:rFonts w:ascii="Times New Roman" w:hAnsi="Times New Roman" w:cs="Times New Roman"/>
          <w:lang w:val="vi-VN"/>
        </w:rPr>
        <w:t xml:space="preserve"> cơ sở</w:t>
      </w:r>
      <w:r>
        <w:rPr>
          <w:rFonts w:ascii="Times New Roman" w:hAnsi="Times New Roman" w:cs="Times New Roman"/>
        </w:rPr>
        <w:t>,</w:t>
      </w:r>
      <w:r w:rsidRPr="00F71F1C">
        <w:rPr>
          <w:rFonts w:ascii="Times New Roman" w:hAnsi="Times New Roman" w:cs="Times New Roman"/>
          <w:lang w:val="vi-VN"/>
        </w:rPr>
        <w:t xml:space="preserve"> với tổng diện tích 1.9</w:t>
      </w:r>
      <w:r w:rsidRPr="00F71F1C">
        <w:rPr>
          <w:rFonts w:ascii="Times New Roman" w:hAnsi="Times New Roman" w:cs="Times New Roman"/>
        </w:rPr>
        <w:t>89,8</w:t>
      </w:r>
      <w:r w:rsidRPr="00F71F1C">
        <w:rPr>
          <w:rFonts w:ascii="Times New Roman" w:hAnsi="Times New Roman" w:cs="Times New Roman"/>
          <w:lang w:val="vi-VN"/>
        </w:rPr>
        <w:t xml:space="preserve"> triệu </w:t>
      </w:r>
      <w:r w:rsidRPr="00F71F1C">
        <w:rPr>
          <w:rFonts w:ascii="Times New Roman" w:hAnsi="Times New Roman" w:cs="Times New Roman"/>
          <w:lang w:val="nl-NL"/>
        </w:rPr>
        <w:t>m</w:t>
      </w:r>
      <w:r w:rsidRPr="00F71F1C">
        <w:rPr>
          <w:rFonts w:ascii="Times New Roman" w:hAnsi="Times New Roman" w:cs="Times New Roman"/>
          <w:vertAlign w:val="superscript"/>
          <w:lang w:val="nl-NL"/>
        </w:rPr>
        <w:t xml:space="preserve">2 </w:t>
      </w:r>
      <w:r w:rsidRPr="00F71F1C">
        <w:rPr>
          <w:rFonts w:ascii="Times New Roman" w:hAnsi="Times New Roman" w:cs="Times New Roman"/>
          <w:lang w:val="vi-VN"/>
        </w:rPr>
        <w:t>đất</w:t>
      </w:r>
      <w:r w:rsidRPr="00F71F1C">
        <w:rPr>
          <w:rFonts w:ascii="Times New Roman" w:hAnsi="Times New Roman" w:cs="Times New Roman"/>
        </w:rPr>
        <w:t>,</w:t>
      </w:r>
      <w:r w:rsidRPr="00F71F1C">
        <w:rPr>
          <w:rFonts w:ascii="Times New Roman" w:hAnsi="Times New Roman" w:cs="Times New Roman"/>
          <w:lang w:val="vi-VN"/>
        </w:rPr>
        <w:t xml:space="preserve"> 11</w:t>
      </w:r>
      <w:r w:rsidRPr="00F71F1C">
        <w:rPr>
          <w:rFonts w:ascii="Times New Roman" w:hAnsi="Times New Roman" w:cs="Times New Roman"/>
        </w:rPr>
        <w:t>8,2</w:t>
      </w:r>
      <w:r w:rsidRPr="00F71F1C">
        <w:rPr>
          <w:rFonts w:ascii="Times New Roman" w:hAnsi="Times New Roman" w:cs="Times New Roman"/>
          <w:lang w:val="vi-VN"/>
        </w:rPr>
        <w:t xml:space="preserve"> triệu </w:t>
      </w:r>
      <w:r w:rsidRPr="00F71F1C">
        <w:rPr>
          <w:rFonts w:ascii="Times New Roman" w:hAnsi="Times New Roman" w:cs="Times New Roman"/>
          <w:lang w:val="nl-NL"/>
        </w:rPr>
        <w:t>m</w:t>
      </w:r>
      <w:r w:rsidRPr="00F71F1C">
        <w:rPr>
          <w:rFonts w:ascii="Times New Roman" w:hAnsi="Times New Roman" w:cs="Times New Roman"/>
          <w:vertAlign w:val="superscript"/>
          <w:lang w:val="nl-NL"/>
        </w:rPr>
        <w:t xml:space="preserve">2 </w:t>
      </w:r>
      <w:r w:rsidRPr="00F71F1C">
        <w:rPr>
          <w:rFonts w:ascii="Times New Roman" w:hAnsi="Times New Roman" w:cs="Times New Roman"/>
          <w:lang w:val="vi-VN"/>
        </w:rPr>
        <w:t>nhà</w:t>
      </w:r>
      <w:r w:rsidRPr="00F71F1C">
        <w:rPr>
          <w:rFonts w:ascii="Times New Roman" w:hAnsi="Times New Roman" w:cs="Times New Roman"/>
        </w:rPr>
        <w:t>.</w:t>
      </w:r>
      <w:r w:rsidRPr="00F71F1C">
        <w:rPr>
          <w:rFonts w:ascii="Times New Roman" w:hAnsi="Times New Roman" w:cs="Times New Roman"/>
          <w:lang w:val="vi-VN"/>
        </w:rPr>
        <w:t xml:space="preserve"> Tổng số tiền thu được từ bán tài sản trên đất, chuyển nhượng quyền sử dụng đất và chuyển</w:t>
      </w:r>
      <w:r w:rsidRPr="00F80F52">
        <w:rPr>
          <w:rFonts w:ascii="Times New Roman" w:hAnsi="Times New Roman" w:cs="Times New Roman"/>
          <w:spacing w:val="-2"/>
          <w:lang w:val="vi-VN"/>
        </w:rPr>
        <w:t xml:space="preserve"> mục đích sử dụng đất của các </w:t>
      </w:r>
      <w:r w:rsidRPr="00F80F52">
        <w:rPr>
          <w:rFonts w:ascii="Times New Roman" w:hAnsi="Times New Roman" w:cs="Times New Roman"/>
          <w:spacing w:val="-2"/>
        </w:rPr>
        <w:t>b</w:t>
      </w:r>
      <w:r w:rsidRPr="00F80F52">
        <w:rPr>
          <w:rFonts w:ascii="Times New Roman" w:hAnsi="Times New Roman" w:cs="Times New Roman"/>
          <w:spacing w:val="-2"/>
          <w:lang w:val="vi-VN"/>
        </w:rPr>
        <w:t xml:space="preserve">ộ, cơ quan, tập đoàn, tổng công ty nhà nước và các địa phương </w:t>
      </w:r>
      <w:r w:rsidRPr="00F80F52">
        <w:rPr>
          <w:rFonts w:ascii="Times New Roman" w:hAnsi="Times New Roman" w:cs="Times New Roman"/>
          <w:spacing w:val="-2"/>
        </w:rPr>
        <w:t xml:space="preserve">trong </w:t>
      </w:r>
      <w:r w:rsidRPr="00F80F52">
        <w:rPr>
          <w:rFonts w:ascii="Times New Roman" w:hAnsi="Times New Roman" w:cs="Times New Roman"/>
          <w:spacing w:val="-2"/>
          <w:lang w:val="vi-VN"/>
        </w:rPr>
        <w:t>cả nước là trên 50 ng</w:t>
      </w:r>
      <w:r w:rsidRPr="00F80F52">
        <w:rPr>
          <w:rFonts w:ascii="Times New Roman" w:hAnsi="Times New Roman" w:cs="Times New Roman"/>
          <w:spacing w:val="-2"/>
        </w:rPr>
        <w:t>hìn</w:t>
      </w:r>
      <w:r w:rsidRPr="00F80F52">
        <w:rPr>
          <w:rFonts w:ascii="Times New Roman" w:hAnsi="Times New Roman" w:cs="Times New Roman"/>
          <w:spacing w:val="-2"/>
          <w:lang w:val="vi-VN"/>
        </w:rPr>
        <w:t xml:space="preserve"> tỷ đồng</w:t>
      </w:r>
      <w:r w:rsidRPr="00F80F52">
        <w:rPr>
          <w:rFonts w:ascii="Times New Roman" w:hAnsi="Times New Roman" w:cs="Times New Roman"/>
          <w:spacing w:val="-2"/>
        </w:rPr>
        <w:t xml:space="preserve"> (Nguồn: Cục Quản lý công sản - Bộ Tài chính)</w:t>
      </w:r>
      <w:r w:rsidRPr="00F80F52">
        <w:rPr>
          <w:rFonts w:ascii="Times New Roman" w:hAnsi="Times New Roman" w:cs="Times New Roman"/>
          <w:spacing w:val="-2"/>
          <w:lang w:val="vi-VN"/>
        </w:rPr>
        <w:t>.</w:t>
      </w:r>
    </w:p>
  </w:footnote>
  <w:footnote w:id="57">
    <w:p w:rsidR="00D72EB3" w:rsidRPr="00F80F52" w:rsidRDefault="00D72EB3" w:rsidP="00642FC5">
      <w:pPr>
        <w:pStyle w:val="Heading3"/>
        <w:spacing w:before="0" w:beforeAutospacing="0" w:after="0" w:afterAutospacing="0"/>
        <w:ind w:firstLine="284"/>
        <w:jc w:val="both"/>
        <w:rPr>
          <w:iCs w:val="0"/>
          <w:color w:val="auto"/>
          <w:sz w:val="20"/>
          <w:szCs w:val="20"/>
          <w:lang w:val="en-US"/>
        </w:rPr>
      </w:pPr>
      <w:r w:rsidRPr="00F80F52">
        <w:rPr>
          <w:rStyle w:val="FootnoteReference"/>
          <w:b w:val="0"/>
          <w:color w:val="auto"/>
          <w:spacing w:val="-2"/>
          <w:sz w:val="20"/>
          <w:szCs w:val="20"/>
        </w:rPr>
        <w:footnoteRef/>
      </w:r>
      <w:bookmarkStart w:id="1" w:name="loai_1_name"/>
      <w:r w:rsidRPr="00F80F52">
        <w:rPr>
          <w:b w:val="0"/>
          <w:color w:val="auto"/>
          <w:spacing w:val="-2"/>
          <w:sz w:val="20"/>
          <w:szCs w:val="20"/>
          <w:shd w:val="clear" w:color="auto" w:fill="FFFFFF"/>
        </w:rPr>
        <w:t xml:space="preserve"> Nghị định số </w:t>
      </w:r>
      <w:r w:rsidRPr="00F80F52">
        <w:rPr>
          <w:rStyle w:val="apple-converted-space"/>
          <w:b w:val="0"/>
          <w:color w:val="auto"/>
          <w:spacing w:val="-2"/>
          <w:sz w:val="20"/>
          <w:szCs w:val="20"/>
          <w:shd w:val="clear" w:color="auto" w:fill="FFFFFF"/>
        </w:rPr>
        <w:t> </w:t>
      </w:r>
      <w:bookmarkEnd w:id="1"/>
      <w:r w:rsidR="00D237B3" w:rsidRPr="00F80F52">
        <w:rPr>
          <w:b w:val="0"/>
          <w:color w:val="auto"/>
          <w:spacing w:val="-2"/>
          <w:sz w:val="20"/>
          <w:szCs w:val="20"/>
        </w:rPr>
        <w:fldChar w:fldCharType="begin"/>
      </w:r>
      <w:r w:rsidRPr="00F80F52">
        <w:rPr>
          <w:b w:val="0"/>
          <w:color w:val="auto"/>
          <w:spacing w:val="-2"/>
          <w:sz w:val="20"/>
          <w:szCs w:val="20"/>
        </w:rPr>
        <w:instrText xml:space="preserve"> HYPERLINK "https://thuvienphapluat.vn/phap-luat/tim-van-ban.aspx?keyword=99/2015/N%C4%90-CP&amp;area=2&amp;type=0&amp;match=False&amp;vc=True&amp;lan=1" \t "_blank" </w:instrText>
      </w:r>
      <w:r w:rsidR="00D237B3" w:rsidRPr="00F80F52">
        <w:rPr>
          <w:b w:val="0"/>
          <w:color w:val="auto"/>
          <w:spacing w:val="-2"/>
          <w:sz w:val="20"/>
          <w:szCs w:val="20"/>
        </w:rPr>
        <w:fldChar w:fldCharType="separate"/>
      </w:r>
      <w:r w:rsidRPr="00F80F52">
        <w:rPr>
          <w:rStyle w:val="Hyperlink"/>
          <w:b w:val="0"/>
          <w:color w:val="auto"/>
          <w:spacing w:val="-2"/>
          <w:sz w:val="20"/>
          <w:szCs w:val="20"/>
          <w:u w:val="none"/>
          <w:shd w:val="clear" w:color="auto" w:fill="FFFFFF"/>
        </w:rPr>
        <w:t>99/2015/</w:t>
      </w:r>
      <w:r w:rsidR="00D237B3" w:rsidRPr="00F80F52">
        <w:rPr>
          <w:b w:val="0"/>
          <w:color w:val="auto"/>
          <w:spacing w:val="-2"/>
          <w:sz w:val="20"/>
          <w:szCs w:val="20"/>
        </w:rPr>
        <w:fldChar w:fldCharType="end"/>
      </w:r>
      <w:r w:rsidRPr="00F80F52">
        <w:rPr>
          <w:b w:val="0"/>
          <w:color w:val="auto"/>
          <w:spacing w:val="-2"/>
          <w:sz w:val="20"/>
          <w:szCs w:val="20"/>
        </w:rPr>
        <w:t>NĐ-CP</w:t>
      </w:r>
      <w:r w:rsidRPr="00F80F52">
        <w:rPr>
          <w:rStyle w:val="apple-converted-space"/>
          <w:b w:val="0"/>
          <w:color w:val="auto"/>
          <w:spacing w:val="-2"/>
          <w:sz w:val="20"/>
          <w:szCs w:val="20"/>
          <w:shd w:val="clear" w:color="auto" w:fill="FFFFFF"/>
        </w:rPr>
        <w:t xml:space="preserve">  </w:t>
      </w:r>
      <w:r w:rsidRPr="00F80F52">
        <w:rPr>
          <w:b w:val="0"/>
          <w:color w:val="auto"/>
          <w:spacing w:val="-2"/>
          <w:sz w:val="20"/>
          <w:szCs w:val="20"/>
          <w:shd w:val="clear" w:color="auto" w:fill="FFFFFF"/>
        </w:rPr>
        <w:t xml:space="preserve">ngày 20/10/2015 của Chính phủ quy định chi tiết và hướng dẫn thi hành một số điều của Luật Nhà ở; </w:t>
      </w:r>
      <w:r w:rsidRPr="00F80F52">
        <w:rPr>
          <w:b w:val="0"/>
          <w:iCs w:val="0"/>
          <w:color w:val="auto"/>
          <w:spacing w:val="-2"/>
          <w:sz w:val="20"/>
          <w:szCs w:val="20"/>
          <w:shd w:val="clear" w:color="auto" w:fill="FFFFFF"/>
        </w:rPr>
        <w:t>Quyết định số</w:t>
      </w:r>
      <w:r w:rsidRPr="00F80F52">
        <w:rPr>
          <w:rStyle w:val="apple-converted-space"/>
          <w:b w:val="0"/>
          <w:iCs w:val="0"/>
          <w:color w:val="auto"/>
          <w:spacing w:val="-2"/>
          <w:sz w:val="20"/>
          <w:szCs w:val="20"/>
          <w:shd w:val="clear" w:color="auto" w:fill="FFFFFF"/>
        </w:rPr>
        <w:t> </w:t>
      </w:r>
      <w:hyperlink r:id="rId1" w:tgtFrame="_blank" w:history="1">
        <w:r w:rsidRPr="00F80F52">
          <w:rPr>
            <w:rStyle w:val="Hyperlink"/>
            <w:b w:val="0"/>
            <w:iCs w:val="0"/>
            <w:color w:val="auto"/>
            <w:spacing w:val="-2"/>
            <w:sz w:val="20"/>
            <w:szCs w:val="20"/>
            <w:u w:val="none"/>
            <w:shd w:val="clear" w:color="auto" w:fill="FFFFFF"/>
          </w:rPr>
          <w:t>27/2015/QĐ-TTg</w:t>
        </w:r>
      </w:hyperlink>
      <w:r w:rsidRPr="00F80F52">
        <w:rPr>
          <w:rStyle w:val="apple-converted-space"/>
          <w:b w:val="0"/>
          <w:iCs w:val="0"/>
          <w:color w:val="auto"/>
          <w:spacing w:val="-2"/>
          <w:sz w:val="20"/>
          <w:szCs w:val="20"/>
          <w:shd w:val="clear" w:color="auto" w:fill="FFFFFF"/>
        </w:rPr>
        <w:t> </w:t>
      </w:r>
      <w:r w:rsidRPr="00F80F52">
        <w:rPr>
          <w:b w:val="0"/>
          <w:iCs w:val="0"/>
          <w:color w:val="auto"/>
          <w:spacing w:val="-2"/>
          <w:sz w:val="20"/>
          <w:szCs w:val="20"/>
          <w:shd w:val="clear" w:color="auto" w:fill="FFFFFF"/>
        </w:rPr>
        <w:t>ngày 10/7/2015 của Thủ tướng Chính phủ về tiêu chuẩn nhà ở công vụ; Thông tư số 09/2015/TT-BXD ngày 29/12/2015 của Bộ Xây dựng hướng dẫn quản lý, sử dụng nhà ở công vụ; Thông tư số 19/2016/TT-BXD ngày 30/6/2016 của Bộ Xây dựng hướng dẫn thực hiện một số nội dung của Luật Nhà ở và Nghị định số</w:t>
      </w:r>
      <w:r w:rsidRPr="00F80F52">
        <w:rPr>
          <w:rStyle w:val="apple-converted-space"/>
          <w:b w:val="0"/>
          <w:iCs w:val="0"/>
          <w:color w:val="auto"/>
          <w:spacing w:val="-2"/>
          <w:sz w:val="20"/>
          <w:szCs w:val="20"/>
          <w:shd w:val="clear" w:color="auto" w:fill="FFFFFF"/>
        </w:rPr>
        <w:t> </w:t>
      </w:r>
      <w:hyperlink r:id="rId2" w:tgtFrame="_blank" w:history="1">
        <w:r w:rsidRPr="00F80F52">
          <w:rPr>
            <w:rStyle w:val="Hyperlink"/>
            <w:b w:val="0"/>
            <w:iCs w:val="0"/>
            <w:color w:val="auto"/>
            <w:spacing w:val="-2"/>
            <w:sz w:val="20"/>
            <w:szCs w:val="20"/>
            <w:u w:val="none"/>
            <w:shd w:val="clear" w:color="auto" w:fill="FFFFFF"/>
          </w:rPr>
          <w:t>99/2015/NĐ-CP</w:t>
        </w:r>
      </w:hyperlink>
      <w:r w:rsidRPr="00F80F52">
        <w:rPr>
          <w:b w:val="0"/>
          <w:iCs w:val="0"/>
          <w:color w:val="auto"/>
          <w:spacing w:val="-2"/>
          <w:sz w:val="20"/>
          <w:szCs w:val="20"/>
          <w:shd w:val="clear" w:color="auto" w:fill="FFFFFF"/>
        </w:rPr>
        <w:t xml:space="preserve">; Thông tư </w:t>
      </w:r>
      <w:r w:rsidRPr="00F80F52">
        <w:rPr>
          <w:b w:val="0"/>
          <w:color w:val="auto"/>
          <w:spacing w:val="-2"/>
          <w:sz w:val="20"/>
          <w:szCs w:val="20"/>
        </w:rPr>
        <w:t>số 68/2017/TT-BQP ngày 01/4/2017 của Bộ Quốc phòng quy định và hướng dẫn quản lý sử dụng nhà ở công vụ trong Bộ Quốc phòng.</w:t>
      </w:r>
    </w:p>
  </w:footnote>
  <w:footnote w:id="58">
    <w:p w:rsidR="00D72EB3" w:rsidRPr="00F43D49" w:rsidRDefault="00D72EB3" w:rsidP="00A26AFE">
      <w:pPr>
        <w:pStyle w:val="FootnoteText"/>
        <w:ind w:firstLine="284"/>
        <w:jc w:val="both"/>
        <w:rPr>
          <w:rFonts w:ascii="Times New Roman" w:hAnsi="Times New Roman" w:cs="Times New Roman"/>
        </w:rPr>
      </w:pPr>
      <w:r w:rsidRPr="00F43D49">
        <w:rPr>
          <w:rStyle w:val="FootnoteReference"/>
          <w:rFonts w:ascii="Times New Roman" w:hAnsi="Times New Roman" w:cs="Times New Roman"/>
        </w:rPr>
        <w:footnoteRef/>
      </w:r>
      <w:r>
        <w:rPr>
          <w:rFonts w:ascii="Times New Roman" w:hAnsi="Times New Roman" w:cs="Times New Roman"/>
        </w:rPr>
        <w:t xml:space="preserve"> G</w:t>
      </w:r>
      <w:r w:rsidRPr="00F43D49">
        <w:rPr>
          <w:rFonts w:ascii="Times New Roman" w:hAnsi="Times New Roman" w:cs="Times New Roman"/>
        </w:rPr>
        <w:t>ồm: Đề án hoàn thiện cơ chế, chính sách, pháp luật về thu hồi đất, bồi thường, hỗ trợ và tái định cư để đẩy nhanh tiến độ giải phóng mặt bằng thực hiện các dự án đầu tư; Đề án tăng cường xử lý vi phạm về quản lý, sử dụng đất đai giai đoạn đến 2020; Đề án thí điểm việc thế chấp tài sản gắn liền với đất tại các ngân hàng ở nước ngoài; Đề án tăng cường quản lý đối với đất đai có nguồn gốc từ các nông, lâm trường quốc doanh; Đề án nghiên cứu cơ chế chính sách khuyến khích tích tụ, tập trung đất đai, phát huy tiềm năng đất đai cho phát triển KT-XH; Đề án Đổi mới cơ chế tiếp cận đất đai của các doanh nghiệp bao gồm doanh nghiệp trong nước và doanh nghiệp có vốn đầu tư nước ngoài; Đề án các giải pháp phát triển mạnh thị trường quyền sử dụng đất.</w:t>
      </w:r>
    </w:p>
  </w:footnote>
  <w:footnote w:id="59">
    <w:p w:rsidR="00D72EB3" w:rsidRPr="00F43D49" w:rsidRDefault="00D72EB3" w:rsidP="001C72ED">
      <w:pPr>
        <w:widowControl w:val="0"/>
        <w:ind w:firstLine="284"/>
        <w:jc w:val="both"/>
        <w:rPr>
          <w:sz w:val="20"/>
          <w:szCs w:val="20"/>
          <w:lang w:val="nl-NL"/>
        </w:rPr>
      </w:pPr>
      <w:r w:rsidRPr="00F43D49">
        <w:rPr>
          <w:rStyle w:val="FootnoteReference"/>
          <w:sz w:val="20"/>
          <w:szCs w:val="20"/>
        </w:rPr>
        <w:footnoteRef/>
      </w:r>
      <w:r w:rsidRPr="00F43D49">
        <w:rPr>
          <w:sz w:val="20"/>
          <w:szCs w:val="20"/>
        </w:rPr>
        <w:t xml:space="preserve"> </w:t>
      </w:r>
      <w:r w:rsidRPr="00F43D49">
        <w:rPr>
          <w:sz w:val="20"/>
          <w:szCs w:val="20"/>
          <w:lang w:val="pl-PL"/>
        </w:rPr>
        <w:t>Hoàn thành việc lập, t</w:t>
      </w:r>
      <w:r w:rsidRPr="00F43D49">
        <w:rPr>
          <w:bCs w:val="0"/>
          <w:iCs w:val="0"/>
          <w:sz w:val="20"/>
          <w:szCs w:val="20"/>
          <w:lang w:val="vi-VN"/>
        </w:rPr>
        <w:t>hẩm định điều chỉnh quy hoạch sử dụng đất cho 6</w:t>
      </w:r>
      <w:r w:rsidRPr="00F43D49">
        <w:rPr>
          <w:bCs w:val="0"/>
          <w:iCs w:val="0"/>
          <w:sz w:val="20"/>
          <w:szCs w:val="20"/>
          <w:lang w:val="pl-PL"/>
        </w:rPr>
        <w:t>3</w:t>
      </w:r>
      <w:r w:rsidRPr="00F43D49">
        <w:rPr>
          <w:bCs w:val="0"/>
          <w:iCs w:val="0"/>
          <w:sz w:val="20"/>
          <w:szCs w:val="20"/>
          <w:lang w:val="vi-VN"/>
        </w:rPr>
        <w:t>/63 tỉnh, thành phố</w:t>
      </w:r>
      <w:r w:rsidRPr="00F43D49">
        <w:rPr>
          <w:bCs w:val="0"/>
          <w:color w:val="auto"/>
          <w:sz w:val="20"/>
          <w:szCs w:val="20"/>
          <w:lang w:val="nb-NO"/>
        </w:rPr>
        <w:t xml:space="preserve">. Cả nước đã thực hiện việc giao đất, cho thuê đất, chuyển mục đích sử dụng đất với diện tích khoảng 27 nghìn ha, chiếm 81,08% tổng diện tích tự nhiên; khai thác đưa vào sử dụng </w:t>
      </w:r>
      <w:r w:rsidRPr="00F43D49">
        <w:rPr>
          <w:color w:val="auto"/>
          <w:sz w:val="20"/>
          <w:szCs w:val="20"/>
          <w:lang w:val="nl-NL"/>
        </w:rPr>
        <w:t>hơn 10 nghìn ha đất chưa sử dụng; xử lý đưa vào sử dụng gần 78 nghìn ha đất của các dự án chậm triển khai;</w:t>
      </w:r>
      <w:r w:rsidRPr="00F43D49">
        <w:rPr>
          <w:color w:val="auto"/>
          <w:sz w:val="20"/>
          <w:szCs w:val="20"/>
          <w:lang w:val="am-ET"/>
        </w:rPr>
        <w:t xml:space="preserve"> đo đạc, lập bản đồ địa chính 1.335.637</w:t>
      </w:r>
      <w:r w:rsidRPr="00F43D49">
        <w:rPr>
          <w:color w:val="auto"/>
          <w:sz w:val="20"/>
          <w:szCs w:val="20"/>
        </w:rPr>
        <w:t>ha</w:t>
      </w:r>
      <w:r w:rsidRPr="00F43D49">
        <w:rPr>
          <w:color w:val="auto"/>
          <w:sz w:val="20"/>
          <w:szCs w:val="20"/>
          <w:lang w:val="am-ET"/>
        </w:rPr>
        <w:t>/1.723.402 ha (đạt 95,1% khối lượng cần phải đo)</w:t>
      </w:r>
      <w:r w:rsidRPr="00F43D49">
        <w:rPr>
          <w:color w:val="auto"/>
          <w:sz w:val="20"/>
          <w:szCs w:val="20"/>
        </w:rPr>
        <w:t xml:space="preserve">; </w:t>
      </w:r>
      <w:r w:rsidRPr="00F43D49">
        <w:rPr>
          <w:sz w:val="20"/>
          <w:szCs w:val="20"/>
        </w:rPr>
        <w:t>thực hiện cấp giấy chứng nhận lần đầu đối với 96,6% diện tích đất cần cấp, tăng 1,8 triệu giấy so với cuối năm 2016;…</w:t>
      </w:r>
      <w:r w:rsidRPr="00F43D49">
        <w:rPr>
          <w:iCs w:val="0"/>
          <w:sz w:val="20"/>
          <w:szCs w:val="20"/>
          <w:lang w:val="es-ES"/>
        </w:rPr>
        <w:t>.</w:t>
      </w:r>
      <w:r w:rsidRPr="00F43D49">
        <w:rPr>
          <w:sz w:val="20"/>
          <w:szCs w:val="20"/>
          <w:lang w:val="nl-NL"/>
        </w:rPr>
        <w:t xml:space="preserve"> </w:t>
      </w:r>
      <w:r w:rsidRPr="00F43D49">
        <w:rPr>
          <w:sz w:val="20"/>
          <w:szCs w:val="20"/>
        </w:rPr>
        <w:t>Thái Bình đã tích tụ, tập trung được 3.220 ha với quy mô từ 10ha/mảnh; An Giang xây dựng cánh đồng mẫu lớn liền thửa, liền vùng với quy mô 50 ha trở lên,… (Báo cáo của Bộ TN&amp;MT)</w:t>
      </w:r>
      <w:r w:rsidRPr="00F43D49">
        <w:rPr>
          <w:color w:val="auto"/>
          <w:sz w:val="20"/>
          <w:szCs w:val="20"/>
        </w:rPr>
        <w:t>.</w:t>
      </w:r>
    </w:p>
  </w:footnote>
  <w:footnote w:id="60">
    <w:p w:rsidR="00D72EB3" w:rsidRPr="00F43D49" w:rsidRDefault="00D72EB3" w:rsidP="001747AB">
      <w:pPr>
        <w:pStyle w:val="FootnoteText"/>
        <w:ind w:firstLine="284"/>
        <w:jc w:val="both"/>
        <w:rPr>
          <w:rFonts w:ascii="Times New Roman" w:hAnsi="Times New Roman" w:cs="Times New Roman"/>
        </w:rPr>
      </w:pPr>
      <w:r w:rsidRPr="00F43D49">
        <w:rPr>
          <w:rStyle w:val="FootnoteReference"/>
          <w:rFonts w:ascii="Times New Roman" w:hAnsi="Times New Roman" w:cs="Times New Roman"/>
        </w:rPr>
        <w:footnoteRef/>
      </w:r>
      <w:r w:rsidRPr="00F43D49">
        <w:rPr>
          <w:rFonts w:ascii="Times New Roman" w:hAnsi="Times New Roman" w:cs="Times New Roman"/>
        </w:rPr>
        <w:t xml:space="preserve"> Các khoản thu về thuế sử dụng đất nông nghiệp, tiền thuê đất,tiền sử dụng đất là 149.975 tỷ đồng (Nguồn: Cục Quản lý Công sản - Bộ Tài chính).</w:t>
      </w:r>
    </w:p>
  </w:footnote>
  <w:footnote w:id="61">
    <w:p w:rsidR="00D72EB3" w:rsidRPr="00F43D49" w:rsidRDefault="00D72EB3" w:rsidP="00643155">
      <w:pPr>
        <w:pStyle w:val="FootnoteText"/>
        <w:ind w:firstLine="284"/>
        <w:rPr>
          <w:rFonts w:ascii="Times New Roman" w:hAnsi="Times New Roman" w:cs="Times New Roman"/>
        </w:rPr>
      </w:pPr>
      <w:r w:rsidRPr="00F43D49">
        <w:rPr>
          <w:rStyle w:val="FootnoteReference"/>
          <w:rFonts w:ascii="Times New Roman" w:hAnsi="Times New Roman" w:cs="Times New Roman"/>
        </w:rPr>
        <w:footnoteRef/>
      </w:r>
      <w:r w:rsidRPr="00F43D49">
        <w:rPr>
          <w:rFonts w:ascii="Times New Roman" w:hAnsi="Times New Roman" w:cs="Times New Roman"/>
        </w:rPr>
        <w:t xml:space="preserve"> Báo cáo </w:t>
      </w:r>
      <w:r>
        <w:rPr>
          <w:rFonts w:ascii="Times New Roman" w:hAnsi="Times New Roman" w:cs="Times New Roman"/>
        </w:rPr>
        <w:t xml:space="preserve">số 259/TTCP-KHTCTH ngày 01/3/2018 </w:t>
      </w:r>
      <w:r w:rsidRPr="00F43D49">
        <w:rPr>
          <w:rFonts w:ascii="Times New Roman" w:hAnsi="Times New Roman" w:cs="Times New Roman"/>
        </w:rPr>
        <w:t>của Thanh tra Chính phủ.</w:t>
      </w:r>
    </w:p>
  </w:footnote>
  <w:footnote w:id="62">
    <w:p w:rsidR="00D72EB3" w:rsidRPr="00367265" w:rsidRDefault="00D72EB3" w:rsidP="00871EAE">
      <w:pPr>
        <w:widowControl w:val="0"/>
        <w:ind w:firstLine="284"/>
        <w:jc w:val="both"/>
        <w:rPr>
          <w:bCs w:val="0"/>
          <w:iCs w:val="0"/>
          <w:color w:val="auto"/>
          <w:sz w:val="20"/>
          <w:szCs w:val="20"/>
        </w:rPr>
      </w:pPr>
      <w:r w:rsidRPr="00367265">
        <w:rPr>
          <w:rStyle w:val="FootnoteReference"/>
          <w:bCs w:val="0"/>
          <w:iCs w:val="0"/>
          <w:sz w:val="20"/>
          <w:szCs w:val="20"/>
        </w:rPr>
        <w:footnoteRef/>
      </w:r>
      <w:r w:rsidRPr="00367265">
        <w:rPr>
          <w:bCs w:val="0"/>
          <w:iCs w:val="0"/>
          <w:sz w:val="20"/>
          <w:szCs w:val="20"/>
        </w:rPr>
        <w:t xml:space="preserve"> </w:t>
      </w:r>
      <w:r w:rsidRPr="00367265">
        <w:rPr>
          <w:sz w:val="20"/>
          <w:szCs w:val="20"/>
        </w:rPr>
        <w:t>Năm 2017, Bộ TN&amp;MT đã cấp 66 giấy phép, gồm: 25 giấy phép thăm dò, 41 giấy phép khai thác khoáng sản</w:t>
      </w:r>
      <w:r>
        <w:rPr>
          <w:sz w:val="20"/>
          <w:szCs w:val="20"/>
        </w:rPr>
        <w:t>;</w:t>
      </w:r>
      <w:r w:rsidRPr="00367265">
        <w:rPr>
          <w:bCs w:val="0"/>
          <w:iCs w:val="0"/>
          <w:color w:val="auto"/>
          <w:sz w:val="20"/>
          <w:szCs w:val="20"/>
        </w:rPr>
        <w:t xml:space="preserve"> tiếp nhận, thẩm định 29 báo cáo tính tiền sử dụng số liệu, thông tin với số tiền 244 tỷ đồng; phê duyệt 13 hồ sơ tính tiền cấp quyền khai thác khoáng sản với số tiền 316,3 tỷ đồng; các địa phương đã phê duyệt tiền cấp quyền khai th</w:t>
      </w:r>
      <w:r>
        <w:rPr>
          <w:bCs w:val="0"/>
          <w:iCs w:val="0"/>
          <w:color w:val="auto"/>
          <w:sz w:val="20"/>
          <w:szCs w:val="20"/>
        </w:rPr>
        <w:t xml:space="preserve">ác khoáng sản với tổng số tiền </w:t>
      </w:r>
      <w:r w:rsidRPr="00367265">
        <w:rPr>
          <w:bCs w:val="0"/>
          <w:iCs w:val="0"/>
          <w:color w:val="auto"/>
          <w:sz w:val="20"/>
          <w:szCs w:val="20"/>
        </w:rPr>
        <w:t>653,3 tỷ đồng (Báo cáo của Bộ TN&amp;MT).</w:t>
      </w:r>
    </w:p>
  </w:footnote>
  <w:footnote w:id="63">
    <w:p w:rsidR="00D72EB3" w:rsidRPr="00973BE1" w:rsidRDefault="00D72EB3" w:rsidP="00871EAE">
      <w:pPr>
        <w:ind w:firstLine="284"/>
        <w:jc w:val="both"/>
        <w:rPr>
          <w:bCs w:val="0"/>
          <w:iCs w:val="0"/>
          <w:sz w:val="20"/>
          <w:szCs w:val="20"/>
          <w:lang w:val="vi-VN"/>
        </w:rPr>
      </w:pPr>
      <w:r w:rsidRPr="00973BE1">
        <w:rPr>
          <w:rStyle w:val="FootnoteReference"/>
          <w:bCs w:val="0"/>
          <w:iCs w:val="0"/>
          <w:sz w:val="20"/>
          <w:szCs w:val="20"/>
        </w:rPr>
        <w:footnoteRef/>
      </w:r>
      <w:r w:rsidRPr="00973BE1">
        <w:rPr>
          <w:bCs w:val="0"/>
          <w:iCs w:val="0"/>
          <w:sz w:val="20"/>
          <w:szCs w:val="20"/>
          <w:lang w:val="vi-VN"/>
        </w:rPr>
        <w:t xml:space="preserve"> Gốm các Đề án: (1) </w:t>
      </w:r>
      <w:r w:rsidRPr="00973BE1">
        <w:rPr>
          <w:bCs w:val="0"/>
          <w:iCs w:val="0"/>
          <w:sz w:val="20"/>
          <w:szCs w:val="20"/>
          <w:lang w:val="sv-SE"/>
        </w:rPr>
        <w:t>Điều tra tổng thể về khoáng sản và hoàn thiện nền bản đồ địa chất tỷ lệ 1/50.000 vùng Tây Bắc phục vụ QH phát triển bền vững KT-XH; (2) Điều tra, đánh giá tổng thể tài nguyên than phần đất liền bể Sông Hồng; (3) Thăm dò quặng urani khu Pà Lừa - Pà Rồng, Quảng Nam; (4) Bay đo từ - trọng lực tỷ lệ 1:250.000 biển và hải đảo Việt Nam; (5) Điều tra, đánh giá đặc điểm cấu trúc địa chất công trình, đề xuất các giải pháp khai thác, sử dụng lãnh thổ phục vụ xây dựng và phát triển hạ tầng dải ven biển Việt Nam.</w:t>
      </w:r>
    </w:p>
  </w:footnote>
  <w:footnote w:id="64">
    <w:p w:rsidR="00D72EB3" w:rsidRPr="00973BE1" w:rsidRDefault="00D72EB3" w:rsidP="00871EAE">
      <w:pPr>
        <w:widowControl w:val="0"/>
        <w:ind w:firstLine="284"/>
        <w:jc w:val="both"/>
      </w:pPr>
      <w:r w:rsidRPr="00973BE1">
        <w:rPr>
          <w:rStyle w:val="FootnoteReference"/>
          <w:sz w:val="20"/>
          <w:szCs w:val="20"/>
        </w:rPr>
        <w:footnoteRef/>
      </w:r>
      <w:r w:rsidRPr="00973BE1">
        <w:rPr>
          <w:sz w:val="20"/>
          <w:szCs w:val="20"/>
        </w:rPr>
        <w:t xml:space="preserve"> N</w:t>
      </w:r>
      <w:r w:rsidRPr="00973BE1">
        <w:rPr>
          <w:color w:val="auto"/>
          <w:sz w:val="20"/>
          <w:szCs w:val="20"/>
          <w:lang w:val="da-DK"/>
        </w:rPr>
        <w:t xml:space="preserve">hư: Chậm ban hành </w:t>
      </w:r>
      <w:r w:rsidRPr="00973BE1">
        <w:rPr>
          <w:sz w:val="20"/>
          <w:szCs w:val="20"/>
        </w:rPr>
        <w:t>bảng giá tính thuế tài nguyên làm căn cứ tính tiền cấp quyền khai thác khoáng sản và thu thuế tài nguyên (Tuyên Quang); chưa ban hành quy định tỷ lệ quy đổi từ số lượng khoáng sản thành phẩm ra số lượng khoáng sản nguyên khai làm căn cứ tính phí bảo vệ môi trường và chưa ban hành bảng giá tính thuế tài nguyên cho từng năm, chưa điều chỉnh giá tính thuế tài nguyên phù hợp với biến động thị trường theo quy định (Hòa Bình),... (Theo kết quả thanh tra của Bộ Tài chính về quản lý NSNN tại Tuyên Quang, Hòa Bình).</w:t>
      </w:r>
    </w:p>
  </w:footnote>
  <w:footnote w:id="65">
    <w:p w:rsidR="00D72EB3" w:rsidRPr="00973BE1" w:rsidRDefault="00D72EB3" w:rsidP="00871EAE">
      <w:pPr>
        <w:pStyle w:val="FootnoteText"/>
        <w:ind w:firstLine="284"/>
        <w:jc w:val="both"/>
        <w:rPr>
          <w:rFonts w:ascii="Times New Roman" w:hAnsi="Times New Roman" w:cs="Times New Roman"/>
        </w:rPr>
      </w:pPr>
      <w:r w:rsidRPr="00973BE1">
        <w:rPr>
          <w:rStyle w:val="FootnoteReference"/>
          <w:rFonts w:ascii="Times New Roman" w:hAnsi="Times New Roman" w:cs="Times New Roman"/>
        </w:rPr>
        <w:footnoteRef/>
      </w:r>
      <w:r w:rsidRPr="00973BE1">
        <w:rPr>
          <w:rFonts w:ascii="Times New Roman" w:hAnsi="Times New Roman" w:cs="Times New Roman"/>
        </w:rPr>
        <w:t xml:space="preserve"> Gồm: Nghị định số 33/2017/NĐ-CP ngày 03/4/2017 quy định về xử phạt vi phạm hành chính trong lĩnh vực tài nguyên nước và khoáng sản, theo đó, mức phạt tiền tối đa đối với một hành vi vi phạm hành chính trong lĩnh vực tài nguyên nước là 250 triệu đồng đối với cá nhân và 500 triệu đồng đối với tổ chức; trong lĩnh vực khoáng sản là 1 tỷ đồng đối với cá nhân và 2 tỷ đồng đối với tổ chức. Nghị định số 82/2017/NĐ-CP ngày 17/7/2017 của Chính phủ quy định về phương pháp tính, mức thu tiền cấp quyền khai thác tài nguyên nước.</w:t>
      </w:r>
    </w:p>
  </w:footnote>
  <w:footnote w:id="66">
    <w:p w:rsidR="00D72EB3" w:rsidRPr="005B0088" w:rsidRDefault="00D72EB3" w:rsidP="00EF5EB8">
      <w:pPr>
        <w:widowControl w:val="0"/>
        <w:ind w:firstLine="284"/>
        <w:jc w:val="both"/>
        <w:rPr>
          <w:bCs w:val="0"/>
          <w:iCs w:val="0"/>
          <w:sz w:val="20"/>
          <w:szCs w:val="20"/>
          <w:lang w:val="pl-PL"/>
        </w:rPr>
      </w:pPr>
      <w:r w:rsidRPr="005B0088">
        <w:rPr>
          <w:rStyle w:val="FootnoteReference"/>
          <w:bCs w:val="0"/>
          <w:iCs w:val="0"/>
          <w:color w:val="auto"/>
          <w:sz w:val="20"/>
          <w:szCs w:val="20"/>
        </w:rPr>
        <w:footnoteRef/>
      </w:r>
      <w:r w:rsidRPr="005B0088">
        <w:rPr>
          <w:bCs w:val="0"/>
          <w:iCs w:val="0"/>
          <w:color w:val="auto"/>
          <w:sz w:val="20"/>
          <w:szCs w:val="20"/>
        </w:rPr>
        <w:t xml:space="preserve"> </w:t>
      </w:r>
      <w:r w:rsidRPr="005B0088">
        <w:rPr>
          <w:bCs w:val="0"/>
          <w:iCs w:val="0"/>
          <w:sz w:val="20"/>
          <w:szCs w:val="20"/>
        </w:rPr>
        <w:t>Đ</w:t>
      </w:r>
      <w:r w:rsidRPr="005B0088">
        <w:rPr>
          <w:bCs w:val="0"/>
          <w:iCs w:val="0"/>
          <w:sz w:val="20"/>
          <w:szCs w:val="20"/>
          <w:lang w:val="pl-PL"/>
        </w:rPr>
        <w:t>ã có 14 tỉnh, thành phố hoàn thành việc l</w:t>
      </w:r>
      <w:r w:rsidRPr="005B0088">
        <w:rPr>
          <w:bCs w:val="0"/>
          <w:iCs w:val="0"/>
          <w:sz w:val="20"/>
          <w:szCs w:val="20"/>
          <w:lang w:val="nl-NL"/>
        </w:rPr>
        <w:t xml:space="preserve">ập và được cấp có thẩm quyền phê duyệt quy </w:t>
      </w:r>
      <w:r w:rsidRPr="005B0088">
        <w:rPr>
          <w:bCs w:val="0"/>
          <w:iCs w:val="0"/>
          <w:sz w:val="20"/>
          <w:szCs w:val="20"/>
          <w:lang w:val="pt-BR"/>
        </w:rPr>
        <w:t xml:space="preserve">hoạch tài nguyên nước giai đoạn 2020-2035; 21 tỉnh, thành phố đã thực hiện xây dựng danh mục hành lang bảo vệ tài nguyên nước. </w:t>
      </w:r>
      <w:r w:rsidRPr="005B0088">
        <w:rPr>
          <w:bCs w:val="0"/>
          <w:iCs w:val="0"/>
          <w:color w:val="auto"/>
          <w:sz w:val="20"/>
          <w:szCs w:val="20"/>
          <w:lang w:val="pt-BR"/>
        </w:rPr>
        <w:t xml:space="preserve">Năm 2017, toàn ngành TN&amp;MT đã cấp 2.985 giấy phép tài nguyên nước (trong đó: cấp phép xả nước thải vào nguồn nước 1.195 giấy phép, khai thác sử dụng nước mặt 243 giấy phép, thăm dò nước dưới đất 237 giấy phép, khai thác sử dụng nước dưới đất 1.031 giấy phép, hành nghề khoan nước dưới đất 109 giấy phép). Có </w:t>
      </w:r>
      <w:r w:rsidRPr="005B0088">
        <w:rPr>
          <w:bCs w:val="0"/>
          <w:iCs w:val="0"/>
          <w:sz w:val="20"/>
          <w:szCs w:val="20"/>
          <w:lang w:val="pl-PL"/>
        </w:rPr>
        <w:t>13 tỉnh đã phê duyệt tiền cấp quyền tính tiền khai thác tài nguyên nước đối với tổng số 801 chủ giấy phép, với số tiền phải thu 43,2 tỷ đồng (Báo cáo của Bộ TN&amp;MT).</w:t>
      </w:r>
    </w:p>
  </w:footnote>
  <w:footnote w:id="67">
    <w:p w:rsidR="00D72EB3" w:rsidRPr="00C06D01" w:rsidRDefault="00D72EB3" w:rsidP="00567AEE">
      <w:pPr>
        <w:tabs>
          <w:tab w:val="left" w:pos="284"/>
        </w:tabs>
        <w:jc w:val="both"/>
        <w:rPr>
          <w:rFonts w:eastAsia="Calibri"/>
          <w:bCs w:val="0"/>
          <w:iCs w:val="0"/>
          <w:noProof/>
          <w:sz w:val="20"/>
          <w:szCs w:val="20"/>
          <w:lang w:val="de-DE"/>
        </w:rPr>
      </w:pPr>
      <w:r w:rsidRPr="00C06D01">
        <w:rPr>
          <w:bCs w:val="0"/>
          <w:iCs w:val="0"/>
          <w:sz w:val="20"/>
          <w:szCs w:val="20"/>
          <w:lang w:val="pt-BR"/>
        </w:rPr>
        <w:tab/>
      </w:r>
      <w:r w:rsidRPr="00C06D01">
        <w:rPr>
          <w:rStyle w:val="FootnoteReference"/>
          <w:bCs w:val="0"/>
          <w:iCs w:val="0"/>
          <w:sz w:val="20"/>
          <w:szCs w:val="20"/>
        </w:rPr>
        <w:footnoteRef/>
      </w:r>
      <w:r w:rsidRPr="00C06D01">
        <w:rPr>
          <w:bCs w:val="0"/>
          <w:iCs w:val="0"/>
          <w:sz w:val="20"/>
          <w:szCs w:val="20"/>
          <w:lang w:val="pt-BR"/>
        </w:rPr>
        <w:t xml:space="preserve"> </w:t>
      </w:r>
      <w:r w:rsidRPr="00C06D01">
        <w:rPr>
          <w:rFonts w:eastAsia="Calibri"/>
          <w:bCs w:val="0"/>
          <w:iCs w:val="0"/>
          <w:sz w:val="20"/>
          <w:szCs w:val="20"/>
          <w:lang w:val="nl-NL"/>
        </w:rPr>
        <w:t xml:space="preserve">Tính đến hết tháng 11/2017, đã có 400/439 </w:t>
      </w:r>
      <w:r w:rsidRPr="00C06D01">
        <w:rPr>
          <w:rFonts w:eastAsia="Calibri"/>
          <w:bCs w:val="0"/>
          <w:iCs w:val="0"/>
          <w:noProof/>
          <w:sz w:val="20"/>
          <w:szCs w:val="20"/>
          <w:lang w:val="de-DE"/>
        </w:rPr>
        <w:t>cơ sở gây ô nhiễm môi trường nghiêm trọng theo Quyết định số 64/2003/QĐ-TTg được xử lý, đạt tỷ lệ 91,1% và 209/435 cơ sở gây ô nhiễm môi trường nghiêm trọng theo Quyết định số 1788/QĐ-TTg cơ bản đã hoàn thành các biện pháp xử lý, không còn gây ô nhiễm môi trường, đạt tỷ lệ 44%.</w:t>
      </w:r>
    </w:p>
  </w:footnote>
  <w:footnote w:id="68">
    <w:p w:rsidR="00D72EB3" w:rsidRPr="00C06D01" w:rsidRDefault="00D72EB3" w:rsidP="00567AEE">
      <w:pPr>
        <w:pStyle w:val="FootnoteText"/>
        <w:ind w:firstLine="284"/>
        <w:jc w:val="both"/>
        <w:rPr>
          <w:rStyle w:val="FootnoteReference"/>
          <w:rFonts w:ascii="Times New Roman" w:hAnsi="Times New Roman" w:cs="Times New Roman"/>
          <w:lang w:val="de-DE"/>
        </w:rPr>
      </w:pPr>
      <w:r w:rsidRPr="00C06D01">
        <w:rPr>
          <w:rStyle w:val="FootnoteReference"/>
          <w:rFonts w:ascii="Times New Roman" w:hAnsi="Times New Roman" w:cs="Times New Roman"/>
        </w:rPr>
        <w:footnoteRef/>
      </w:r>
      <w:r>
        <w:rPr>
          <w:rFonts w:ascii="Times New Roman" w:hAnsi="Times New Roman" w:cs="Times New Roman"/>
          <w:lang w:val="de-DE"/>
        </w:rPr>
        <w:t xml:space="preserve"> Như: </w:t>
      </w:r>
      <w:r w:rsidRPr="00C06D01">
        <w:rPr>
          <w:rFonts w:ascii="Times New Roman" w:hAnsi="Times New Roman" w:cs="Times New Roman"/>
          <w:lang w:val="de-DE"/>
        </w:rPr>
        <w:t xml:space="preserve"> vụ việc xuất hiện vệt màu đỏ tại cảng Vũng Áng và Sơn Dương, Hà Tĩnh; vụ  đổ chất thải trái phép ra ruộng lúa của người dân thôn Đồng Bụt, xã Ngọc Liệp, huyện Quốc Oai, Hà Nội; vụ  xả thải gây ô nhiễm môi trường trong quá trình thi công bãi xỉ nhà máy Nhiệt Điện Vĩnh Tân I; vụ khu công nghiệp Tằng Loỏng Lào Cai gây cá chết hàng hoạt; vụ cá chết trôi vào bờ biển ở xã Kỳ Lợi, huyện Kỳ Anh, tỉnh Hà Tĩnh; nhiều cơ sở sản xuất tại Cụm Công nghiệp Tân Hồng, tỉnh Hải Dương xả thải khiến sông Bắc Hưng Hải ô nhiễm nghiêm trọng, cá chết hàng loạt; hoạt động tái chế chất thải của Công ty TNHH Vạn Lợi (có cơ sở tại thôn Mẫn Xá, xã Văn Môn, huyện Yên Phong, tỉnh Bắc Ninh) gây ô nhiễm môi trường; vụ việc tôm hùm nuôi chết tạ</w:t>
      </w:r>
      <w:r>
        <w:rPr>
          <w:rFonts w:ascii="Times New Roman" w:hAnsi="Times New Roman" w:cs="Times New Roman"/>
          <w:lang w:val="de-DE"/>
        </w:rPr>
        <w:t>i thị xã Sông Cầu, tỉnh Phú Yên</w:t>
      </w:r>
      <w:r w:rsidRPr="00C06D01">
        <w:rPr>
          <w:rFonts w:ascii="Times New Roman" w:hAnsi="Times New Roman" w:cs="Times New Roman"/>
          <w:lang w:val="de-DE"/>
        </w:rPr>
        <w:t>;  một số tàu hút bùn đất từ Cảng biển Nghi Sơn và đổ thải tại vùng biển gần bờ giáp ranh giữa hai tỉnh Nghệ An và Thanh Hóa gây ô nhiễm môi trường biển; vụ việc hải sản chết nhiều tại khu vực ven biển xã Dương Hòa, huyện Kiên Lương và xã Thuận Yên, thị xã Hà Tiên, tỉnh Kiên Giang;...</w:t>
      </w:r>
    </w:p>
  </w:footnote>
  <w:footnote w:id="69">
    <w:p w:rsidR="00D72EB3" w:rsidRPr="00C06D01" w:rsidRDefault="00D72EB3" w:rsidP="00C46158">
      <w:pPr>
        <w:ind w:firstLine="284"/>
        <w:jc w:val="both"/>
        <w:rPr>
          <w:bCs w:val="0"/>
          <w:iCs w:val="0"/>
          <w:sz w:val="20"/>
          <w:szCs w:val="20"/>
          <w:lang w:val="pt-BR"/>
        </w:rPr>
      </w:pPr>
      <w:r w:rsidRPr="00C06D01">
        <w:rPr>
          <w:rStyle w:val="FootnoteReference"/>
          <w:bCs w:val="0"/>
          <w:iCs w:val="0"/>
          <w:sz w:val="20"/>
          <w:szCs w:val="20"/>
        </w:rPr>
        <w:footnoteRef/>
      </w:r>
      <w:r w:rsidRPr="00C06D01">
        <w:rPr>
          <w:bCs w:val="0"/>
          <w:iCs w:val="0"/>
          <w:sz w:val="20"/>
          <w:szCs w:val="20"/>
        </w:rPr>
        <w:t xml:space="preserve"> </w:t>
      </w:r>
      <w:r w:rsidRPr="00C06D01">
        <w:rPr>
          <w:bCs w:val="0"/>
          <w:iCs w:val="0"/>
          <w:sz w:val="20"/>
          <w:szCs w:val="20"/>
          <w:lang w:val="pl-PL"/>
        </w:rPr>
        <w:t>C</w:t>
      </w:r>
      <w:r w:rsidRPr="00C06D01">
        <w:rPr>
          <w:bCs w:val="0"/>
          <w:iCs w:val="0"/>
          <w:sz w:val="20"/>
          <w:szCs w:val="20"/>
          <w:lang w:val="pt-BR"/>
        </w:rPr>
        <w:t>ả nước đã có khoảng 110 dự án chiến lược, quy hoạch đã thực hiện đánh giá môi trường chiến lược, gần 9.100 dự án đầu tư đã thực hiện báo cáo đánh giá tác động môi trường; 1.500 dự án được cấp giấy xác nhận hoàn thành công trình bảo vệ môi trường; 57.900 dự án, hoạt động đầu tư đã được các địa phương xác nhận bản cam kết</w:t>
      </w:r>
      <w:r w:rsidRPr="00C06D01">
        <w:rPr>
          <w:sz w:val="20"/>
          <w:szCs w:val="20"/>
          <w:lang w:val="pt-BR"/>
        </w:rPr>
        <w:t xml:space="preserve"> bảo vệ môi trường; hơn 110 dự án, đề án cải tạo, phục hồi môi trường trong khai thác khoáng sản được thẩm định (Báo cáo của Bộ TN&amp;MT).</w:t>
      </w:r>
    </w:p>
  </w:footnote>
  <w:footnote w:id="70">
    <w:p w:rsidR="00D72EB3" w:rsidRPr="00AC31CB" w:rsidRDefault="00D72EB3" w:rsidP="00EF5EB8">
      <w:pPr>
        <w:pStyle w:val="FootnoteText"/>
        <w:ind w:firstLine="284"/>
        <w:jc w:val="both"/>
        <w:rPr>
          <w:rFonts w:ascii="Times New Roman" w:hAnsi="Times New Roman" w:cs="Times New Roman"/>
          <w:spacing w:val="-4"/>
          <w:lang w:val="vi-VN"/>
        </w:rPr>
      </w:pPr>
      <w:r w:rsidRPr="00AC31CB">
        <w:rPr>
          <w:rStyle w:val="FootnoteReference"/>
          <w:rFonts w:ascii="Times New Roman" w:hAnsi="Times New Roman" w:cs="Times New Roman"/>
          <w:spacing w:val="-4"/>
        </w:rPr>
        <w:footnoteRef/>
      </w:r>
      <w:r w:rsidRPr="00AC31CB">
        <w:rPr>
          <w:rFonts w:ascii="Times New Roman" w:hAnsi="Times New Roman" w:cs="Times New Roman"/>
          <w:spacing w:val="-4"/>
        </w:rPr>
        <w:t xml:space="preserve"> </w:t>
      </w:r>
      <w:r w:rsidRPr="00AC31CB">
        <w:rPr>
          <w:rFonts w:ascii="Times New Roman" w:hAnsi="Times New Roman" w:cs="Times New Roman"/>
          <w:spacing w:val="-4"/>
          <w:lang w:val="de-DE"/>
        </w:rPr>
        <w:t>Chính phủ đã ban hành Nghị quyết số 71/NQ-CP ngày 08/8/2017</w:t>
      </w:r>
      <w:bookmarkStart w:id="2" w:name="dieu_1_name"/>
      <w:r w:rsidRPr="00AC31CB">
        <w:rPr>
          <w:rFonts w:ascii="Times New Roman" w:hAnsi="Times New Roman" w:cs="Times New Roman"/>
          <w:spacing w:val="-4"/>
          <w:lang w:val="da-DK"/>
        </w:rPr>
        <w:t xml:space="preserve"> về </w:t>
      </w:r>
      <w:r w:rsidRPr="00AC31CB">
        <w:rPr>
          <w:rFonts w:ascii="Times New Roman" w:hAnsi="Times New Roman" w:cs="Times New Roman"/>
          <w:spacing w:val="-4"/>
          <w:lang w:val="vi-VN"/>
        </w:rPr>
        <w:t>Chương trình hành động của Chính phủ thực hiện Chỉ thị số 13-CT/TW ngày 12-01-2017 của Ban Bí thư Trung ương Đảng khóa XII về tăng cường sự lãnh đạo của Đảng đối với công tác quản lý, bảo vệ và phát triển rừng</w:t>
      </w:r>
      <w:bookmarkEnd w:id="2"/>
      <w:r w:rsidRPr="00AC31CB">
        <w:rPr>
          <w:rFonts w:ascii="Times New Roman" w:hAnsi="Times New Roman" w:cs="Times New Roman"/>
          <w:spacing w:val="-4"/>
          <w:lang w:val="vi-VN"/>
        </w:rPr>
        <w:t xml:space="preserve">. Thủ tướng Chính phủ đã </w:t>
      </w:r>
      <w:r w:rsidRPr="00AC31CB">
        <w:rPr>
          <w:rFonts w:ascii="Times New Roman" w:hAnsi="Times New Roman" w:cs="Times New Roman"/>
          <w:spacing w:val="-4"/>
          <w:lang w:val="de-DE"/>
        </w:rPr>
        <w:t>ban hành Quyết định số 886/QĐ-TTg ngày 16/6/2017 phê duyệt</w:t>
      </w:r>
      <w:r w:rsidRPr="00AC31CB">
        <w:rPr>
          <w:rFonts w:ascii="Times New Roman" w:hAnsi="Times New Roman" w:cs="Times New Roman"/>
          <w:spacing w:val="-4"/>
        </w:rPr>
        <w:t xml:space="preserve"> Chương trình mục tiêu phát triển Lâm nghiệp bền vững giai đoạn 2016 </w:t>
      </w:r>
      <w:r>
        <w:rPr>
          <w:rFonts w:ascii="Times New Roman" w:hAnsi="Times New Roman" w:cs="Times New Roman"/>
          <w:spacing w:val="-4"/>
        </w:rPr>
        <w:t>- 2020, với mục tiêu đến năm 2020 tỷ lệ che phủ rừng toàn quốc đạt 42%.</w:t>
      </w:r>
    </w:p>
  </w:footnote>
  <w:footnote w:id="71">
    <w:p w:rsidR="00D72EB3" w:rsidRPr="0081171C" w:rsidRDefault="00D72EB3" w:rsidP="0081171C">
      <w:pPr>
        <w:ind w:firstLine="284"/>
        <w:jc w:val="both"/>
        <w:rPr>
          <w:bCs w:val="0"/>
          <w:iCs w:val="0"/>
          <w:color w:val="auto"/>
          <w:sz w:val="20"/>
          <w:szCs w:val="20"/>
          <w:lang w:val="de-DE"/>
        </w:rPr>
      </w:pPr>
      <w:r w:rsidRPr="004A290A">
        <w:rPr>
          <w:rStyle w:val="FootnoteReference"/>
          <w:bCs w:val="0"/>
          <w:iCs w:val="0"/>
          <w:sz w:val="20"/>
          <w:szCs w:val="20"/>
        </w:rPr>
        <w:footnoteRef/>
      </w:r>
      <w:r w:rsidRPr="004A290A">
        <w:rPr>
          <w:bCs w:val="0"/>
          <w:iCs w:val="0"/>
          <w:sz w:val="20"/>
          <w:szCs w:val="20"/>
        </w:rPr>
        <w:t xml:space="preserve"> </w:t>
      </w:r>
      <w:r w:rsidRPr="004A290A">
        <w:rPr>
          <w:bCs w:val="0"/>
          <w:iCs w:val="0"/>
          <w:color w:val="auto"/>
          <w:sz w:val="20"/>
          <w:szCs w:val="20"/>
          <w:lang w:val="de-DE"/>
        </w:rPr>
        <w:t xml:space="preserve">Kết quả trồng rừng sản xuất năm 2017 vượt kế hoạch và tăng so với năm 2016: </w:t>
      </w:r>
      <w:r w:rsidRPr="004A290A">
        <w:rPr>
          <w:bCs w:val="0"/>
          <w:iCs w:val="0"/>
          <w:sz w:val="20"/>
          <w:szCs w:val="20"/>
        </w:rPr>
        <w:t>Trồng rừng tập trung là 235.028 ha, đạt 102,4% kế hoạch, trong đó: rừng phòng hộ, đặc dụng là 15.208 ha; rừng sản xuất 212.329 ha; trồng cây phân tán là 60.987 triệu cây (đạt 122% kế hoạch); chăm sóc rừng trồng: 528.895 ha (đạt 123% kế hoạch); khoanh nuôi tái sinh là 334.899 ha (đạt 106,6% kế hoạch).</w:t>
      </w:r>
      <w:r w:rsidRPr="004A290A">
        <w:rPr>
          <w:bCs w:val="0"/>
          <w:iCs w:val="0"/>
          <w:color w:val="auto"/>
          <w:sz w:val="20"/>
          <w:szCs w:val="20"/>
          <w:lang w:val="de-DE"/>
        </w:rPr>
        <w:t xml:space="preserve"> </w:t>
      </w:r>
      <w:r w:rsidRPr="004A290A">
        <w:rPr>
          <w:bCs w:val="0"/>
          <w:iCs w:val="0"/>
          <w:sz w:val="20"/>
          <w:szCs w:val="20"/>
          <w:lang w:val="da-DK"/>
        </w:rPr>
        <w:t>Cả nước có trên 3.000 cơ sở chế biến đ</w:t>
      </w:r>
      <w:r>
        <w:rPr>
          <w:bCs w:val="0"/>
          <w:iCs w:val="0"/>
          <w:sz w:val="20"/>
          <w:szCs w:val="20"/>
          <w:lang w:val="da-DK"/>
        </w:rPr>
        <w:t>ồ gỗ với nhiều sản phẩm đa dạng</w:t>
      </w:r>
      <w:r w:rsidRPr="004A290A">
        <w:rPr>
          <w:bCs w:val="0"/>
          <w:iCs w:val="0"/>
          <w:sz w:val="20"/>
          <w:szCs w:val="20"/>
          <w:lang w:val="da-DK"/>
        </w:rPr>
        <w:t>, chất lượng đáp ứng yêu cầu thị trường trong nước và xuất khẩu (Báo cáo của Bộ NN&amp;PTNT).</w:t>
      </w:r>
    </w:p>
  </w:footnote>
  <w:footnote w:id="72">
    <w:p w:rsidR="00D72EB3" w:rsidRPr="002F5A33" w:rsidRDefault="00D72EB3" w:rsidP="002F5A33">
      <w:pPr>
        <w:pStyle w:val="FootnoteText"/>
        <w:ind w:firstLine="284"/>
        <w:jc w:val="both"/>
        <w:rPr>
          <w:rFonts w:ascii="Times New Roman" w:hAnsi="Times New Roman" w:cs="Times New Roman"/>
          <w:lang w:val="vi-VN"/>
        </w:rPr>
      </w:pPr>
      <w:r w:rsidRPr="002F5A33">
        <w:rPr>
          <w:rStyle w:val="FootnoteReference"/>
          <w:rFonts w:ascii="Times New Roman" w:hAnsi="Times New Roman" w:cs="Times New Roman"/>
        </w:rPr>
        <w:footnoteRef/>
      </w:r>
      <w:r w:rsidRPr="002F5A33">
        <w:rPr>
          <w:rFonts w:ascii="Times New Roman" w:hAnsi="Times New Roman" w:cs="Times New Roman"/>
        </w:rPr>
        <w:t xml:space="preserve"> </w:t>
      </w:r>
      <w:r>
        <w:rPr>
          <w:rFonts w:ascii="Times New Roman" w:hAnsi="Times New Roman" w:cs="Times New Roman"/>
        </w:rPr>
        <w:t>N</w:t>
      </w:r>
      <w:r w:rsidRPr="002F5A33">
        <w:rPr>
          <w:rFonts w:ascii="Times New Roman" w:hAnsi="Times New Roman" w:cs="Times New Roman"/>
        </w:rPr>
        <w:t>ăm 2017, diện tích rừng bị thiệt hại là 1.515,6 ha, giảm 55,9% so với năm 2016, trong đó diện tích rừng bị cháy là 471,7 ha, giảm 80%; diện tích rừng bị chặt phá là 1.043,9 ha, giảm 2,9%</w:t>
      </w:r>
      <w:r>
        <w:rPr>
          <w:rFonts w:ascii="Times New Roman" w:hAnsi="Times New Roman" w:cs="Times New Roman"/>
        </w:rPr>
        <w:t xml:space="preserve"> (Nguồn:</w:t>
      </w:r>
      <w:r w:rsidRPr="002F5A33">
        <w:rPr>
          <w:rFonts w:ascii="Times New Roman" w:hAnsi="Times New Roman" w:cs="Times New Roman"/>
          <w:lang w:val="vi-VN"/>
        </w:rPr>
        <w:t>Tổng cục Thống kê</w:t>
      </w:r>
      <w:r>
        <w:rPr>
          <w:rFonts w:ascii="Times New Roman" w:hAnsi="Times New Roman" w:cs="Times New Roman"/>
        </w:rPr>
        <w:t>)</w:t>
      </w:r>
      <w:r w:rsidRPr="002F5A33">
        <w:rPr>
          <w:rFonts w:ascii="Times New Roman" w:hAnsi="Times New Roman" w:cs="Times New Roman"/>
          <w:lang w:val="vi-VN"/>
        </w:rPr>
        <w:t>.</w:t>
      </w:r>
    </w:p>
  </w:footnote>
  <w:footnote w:id="73">
    <w:p w:rsidR="00D72EB3" w:rsidRPr="001C7ECB" w:rsidRDefault="00D72EB3" w:rsidP="001C7ECB">
      <w:pPr>
        <w:pStyle w:val="FootnoteText"/>
        <w:ind w:firstLine="284"/>
        <w:jc w:val="both"/>
        <w:rPr>
          <w:rFonts w:ascii="Times New Roman" w:hAnsi="Times New Roman" w:cs="Times New Roman"/>
          <w:lang w:val="vi-VN"/>
        </w:rPr>
      </w:pPr>
      <w:r w:rsidRPr="001C7ECB">
        <w:rPr>
          <w:rStyle w:val="FootnoteReference"/>
          <w:rFonts w:ascii="Times New Roman" w:hAnsi="Times New Roman" w:cs="Times New Roman"/>
        </w:rPr>
        <w:footnoteRef/>
      </w:r>
      <w:r w:rsidRPr="001C7ECB">
        <w:rPr>
          <w:rFonts w:ascii="Times New Roman" w:hAnsi="Times New Roman" w:cs="Times New Roman"/>
        </w:rPr>
        <w:t xml:space="preserve"> </w:t>
      </w:r>
      <w:r>
        <w:rPr>
          <w:rFonts w:ascii="Times New Roman" w:hAnsi="Times New Roman" w:cs="Times New Roman"/>
        </w:rPr>
        <w:t xml:space="preserve">Như: </w:t>
      </w:r>
      <w:r w:rsidRPr="001C7ECB">
        <w:rPr>
          <w:rFonts w:ascii="Times New Roman" w:hAnsi="Times New Roman" w:cs="Times New Roman"/>
          <w:spacing w:val="-2"/>
          <w:lang w:val="da-DK"/>
        </w:rPr>
        <w:t xml:space="preserve">Tình trạng </w:t>
      </w:r>
      <w:r>
        <w:rPr>
          <w:rFonts w:ascii="Times New Roman" w:hAnsi="Times New Roman" w:cs="Times New Roman"/>
          <w:spacing w:val="-2"/>
          <w:lang w:val="da-DK"/>
        </w:rPr>
        <w:t xml:space="preserve">chặt phá rừng trái phép ở huyện </w:t>
      </w:r>
      <w:r w:rsidRPr="001C7ECB">
        <w:rPr>
          <w:rFonts w:ascii="Times New Roman" w:hAnsi="Times New Roman" w:cs="Times New Roman"/>
          <w:spacing w:val="-2"/>
          <w:lang w:val="da-DK"/>
        </w:rPr>
        <w:t>Tiên Phước, tỉnh Quảng Nam; huyện Đăk Song, tỉnh Đăk Nông; huyện An Lão, tỉnh Bình Định; huyện Hướng Hoá , tỉnh Quảng Trị; huyện Ba Bể, tỉnh Bắc Cạn,…</w:t>
      </w:r>
    </w:p>
  </w:footnote>
  <w:footnote w:id="74">
    <w:p w:rsidR="00D72EB3" w:rsidRPr="00814B33" w:rsidRDefault="00D72EB3" w:rsidP="0081171C">
      <w:pPr>
        <w:ind w:firstLine="284"/>
        <w:jc w:val="both"/>
        <w:rPr>
          <w:sz w:val="20"/>
          <w:szCs w:val="20"/>
          <w:lang w:val="de-DE"/>
        </w:rPr>
      </w:pPr>
      <w:r w:rsidRPr="00814B33">
        <w:rPr>
          <w:rStyle w:val="FootnoteReference"/>
          <w:color w:val="auto"/>
          <w:sz w:val="20"/>
          <w:szCs w:val="20"/>
        </w:rPr>
        <w:footnoteRef/>
      </w:r>
      <w:r w:rsidRPr="00814B33">
        <w:rPr>
          <w:color w:val="auto"/>
          <w:sz w:val="20"/>
          <w:szCs w:val="20"/>
        </w:rPr>
        <w:t xml:space="preserve"> </w:t>
      </w:r>
      <w:r w:rsidRPr="00814B33">
        <w:rPr>
          <w:color w:val="auto"/>
          <w:sz w:val="20"/>
          <w:szCs w:val="20"/>
          <w:lang w:val="nl-NL"/>
        </w:rPr>
        <w:t xml:space="preserve">Chính phủ đã ban hành Chương trình hành động thực hiện các nghị quyết Hội nghị Trung ương 6, khóa XII; </w:t>
      </w:r>
      <w:r w:rsidRPr="00814B33">
        <w:rPr>
          <w:sz w:val="20"/>
          <w:szCs w:val="20"/>
          <w:lang w:val="pt-BR"/>
        </w:rPr>
        <w:t xml:space="preserve"> 21 Nghị định quy định chức năng, nhiệm vụ, quyền hạn và cơ cấu tổ chức của bộ, cơ quan ngang bộ, cơ quan thuộc Chính phủ</w:t>
      </w:r>
      <w:r w:rsidRPr="00814B33">
        <w:rPr>
          <w:sz w:val="20"/>
          <w:szCs w:val="20"/>
          <w:lang w:val="de-DE"/>
        </w:rPr>
        <w:t xml:space="preserve">; </w:t>
      </w:r>
      <w:r w:rsidRPr="00814B33">
        <w:rPr>
          <w:sz w:val="20"/>
          <w:szCs w:val="20"/>
        </w:rPr>
        <w:t>16 nghị quyết về đơn giản hóa thủ tục hành chính, giấy tờ công dân và cơ sở dữ liệu liên quan đến quản lý dân cư; 01 nghị quyết điều chỉnh về một số nội dung liên quan đến kiểm soát thủ tục hành chính và thực hiện cơ chế một cửa, cơ chế một cửa liên thông 04 nghị quyết</w:t>
      </w:r>
      <w:r w:rsidRPr="00814B33">
        <w:rPr>
          <w:color w:val="auto"/>
          <w:sz w:val="20"/>
          <w:szCs w:val="20"/>
          <w:lang w:val="nl-NL"/>
        </w:rPr>
        <w:t xml:space="preserve">Thủ tướng Chính phủ đã ban hành </w:t>
      </w:r>
      <w:r w:rsidRPr="00814B33">
        <w:rPr>
          <w:color w:val="auto"/>
          <w:sz w:val="20"/>
          <w:szCs w:val="20"/>
          <w:lang w:val="pt-BR"/>
        </w:rPr>
        <w:t>Chỉ thị số 02/CT-TTg ngày 06/01/2017 về việc đẩy mạnh chủ trương tinh giản biên chế</w:t>
      </w:r>
      <w:r w:rsidRPr="00814B33">
        <w:rPr>
          <w:color w:val="auto"/>
          <w:sz w:val="20"/>
          <w:szCs w:val="20"/>
        </w:rPr>
        <w:t xml:space="preserve"> Chỉ thị số 06/CT-TTg ngày 20/02/2017 yêu cầu chấn chỉnh công tác quản lý, tổ chức lễ hội, lễ kỷ niệm; Công điện số 156/CĐ-TTg ngày 02/02/2017 của Thủ tướng Chính phủ về việc đôn đốc thực hiện nhiệm vụ sau kỳ nghỉ Tết Nguyên đán Đinh Dậu 2017; </w:t>
      </w:r>
      <w:r w:rsidRPr="00814B33">
        <w:rPr>
          <w:rFonts w:eastAsia="SimSun"/>
          <w:color w:val="auto"/>
          <w:sz w:val="20"/>
          <w:szCs w:val="20"/>
          <w:lang w:val="nl-NL"/>
        </w:rPr>
        <w:t>Chỉ thị số 23/CT-TTg ngày 26/5/2017 về việc thực hiện nghiêm quy định số lượng, cơ cấu và quy trình thủ tục bầu, từ chức, miễn nhiệm, bãi nhiệm, điều động, cách chức thành viên Ủy ban nhân dân các cấp;...</w:t>
      </w:r>
    </w:p>
  </w:footnote>
  <w:footnote w:id="75">
    <w:p w:rsidR="00D72EB3" w:rsidRPr="00814B33" w:rsidRDefault="00D72EB3" w:rsidP="0081171C">
      <w:pPr>
        <w:ind w:firstLine="284"/>
        <w:jc w:val="both"/>
        <w:rPr>
          <w:sz w:val="20"/>
          <w:szCs w:val="20"/>
          <w:lang w:val="pt-BR"/>
        </w:rPr>
      </w:pPr>
      <w:r w:rsidRPr="00814B33">
        <w:rPr>
          <w:rStyle w:val="FootnoteReference"/>
          <w:sz w:val="20"/>
          <w:szCs w:val="20"/>
        </w:rPr>
        <w:footnoteRef/>
      </w:r>
      <w:r w:rsidRPr="00814B33">
        <w:rPr>
          <w:sz w:val="20"/>
          <w:szCs w:val="20"/>
        </w:rPr>
        <w:t xml:space="preserve"> </w:t>
      </w:r>
      <w:r w:rsidRPr="00814B33">
        <w:rPr>
          <w:sz w:val="20"/>
          <w:szCs w:val="20"/>
          <w:lang w:val="pt-BR"/>
        </w:rPr>
        <w:t xml:space="preserve">Một số đơn vị làm tốt công tác sắp xếp, tinh gọn bộ máy như: Bộ Nội vụ đã giảm 4 đơn vị sự nghiệp, 10 phòng thuộc các Vụ; tỉnh Hà Tĩnh đã giảm số lượng các Ban quản lý dự án từ 23 đơn vị xuống còn 04 đơn vị; </w:t>
      </w:r>
      <w:r w:rsidRPr="00814B33">
        <w:rPr>
          <w:color w:val="auto"/>
          <w:sz w:val="20"/>
          <w:szCs w:val="20"/>
          <w:lang w:val="pt-BR"/>
        </w:rPr>
        <w:t xml:space="preserve">thành phố Hồ Chí Minh đã thành lập Ban quản lý An toàn thực phẩm (trên cơ sở tổ chức lại Chi cục An toàn vệ sinh thực phẩm thuộc Sở Y tế và một số bộ phận thuộc Sở Công thương, Sở NN&amp;PTNT) là đầu mối duy nhất quản lý các vấn đề về an toàn, vệ sinh thực phẩm thay vì 03 cơ quan trước đây; Bộ Tài chính </w:t>
      </w:r>
      <w:r w:rsidRPr="00814B33">
        <w:rPr>
          <w:sz w:val="20"/>
          <w:szCs w:val="20"/>
          <w:lang w:val="nl-NL"/>
        </w:rPr>
        <w:t>đã hợp nhất 10 Chi cục để thành lập 05 Chi cục Dự trữ Nhà nước trực thuộc các Cục Dự trữ Nhà nước khu vực, sáp nhập Trường Cao đẳng Tài chính - Hải quan vào Trường Đại học Tài chính – Marketing. Các đơn vị làm tốt việc rà soát, kiện toàn bộ máy như: Bộ Công thương, Hà Nội, Cần Thơ, Hòa Bình,...</w:t>
      </w:r>
      <w:r w:rsidRPr="00814B33">
        <w:rPr>
          <w:rStyle w:val="normalchar"/>
          <w:iCs w:val="0"/>
          <w:color w:val="auto"/>
          <w:sz w:val="20"/>
          <w:szCs w:val="20"/>
        </w:rPr>
        <w:t xml:space="preserve"> T</w:t>
      </w:r>
      <w:r w:rsidRPr="00814B33">
        <w:rPr>
          <w:color w:val="auto"/>
          <w:sz w:val="20"/>
          <w:szCs w:val="20"/>
          <w:lang w:val="pt-BR"/>
        </w:rPr>
        <w:t xml:space="preserve">ừ năm 2015 đến </w:t>
      </w:r>
      <w:r>
        <w:rPr>
          <w:color w:val="auto"/>
          <w:sz w:val="20"/>
          <w:szCs w:val="20"/>
          <w:lang w:val="pt-BR"/>
        </w:rPr>
        <w:t>ngày 30/11</w:t>
      </w:r>
      <w:r w:rsidRPr="00814B33">
        <w:rPr>
          <w:color w:val="auto"/>
          <w:sz w:val="20"/>
          <w:szCs w:val="20"/>
          <w:lang w:val="pt-BR"/>
        </w:rPr>
        <w:t>/2017, cả nước thực hiện tinh giản biên chế 32.154 người, t</w:t>
      </w:r>
      <w:r w:rsidRPr="00814B33">
        <w:rPr>
          <w:sz w:val="20"/>
          <w:szCs w:val="20"/>
          <w:lang w:val="pt-BR"/>
        </w:rPr>
        <w:t>rong đó, các cơ quan của Đảng, đoàn thể là: 1.290 người; các cơ quan hành chính là: 3.842</w:t>
      </w:r>
      <w:r w:rsidRPr="00814B33">
        <w:rPr>
          <w:bCs w:val="0"/>
          <w:sz w:val="20"/>
          <w:szCs w:val="20"/>
          <w:lang w:val="pt-BR"/>
        </w:rPr>
        <w:t xml:space="preserve"> </w:t>
      </w:r>
      <w:r w:rsidRPr="00814B33">
        <w:rPr>
          <w:sz w:val="20"/>
          <w:szCs w:val="20"/>
          <w:lang w:val="pt-BR"/>
        </w:rPr>
        <w:t xml:space="preserve">người; các đơn vị sự nghiệp công lập là: 21.951 người; cán bộ, công chức cấp xã là: </w:t>
      </w:r>
      <w:r w:rsidRPr="00814B33">
        <w:rPr>
          <w:bCs w:val="0"/>
          <w:sz w:val="20"/>
          <w:szCs w:val="20"/>
          <w:lang w:val="pt-BR"/>
        </w:rPr>
        <w:t xml:space="preserve">5.287 </w:t>
      </w:r>
      <w:r w:rsidRPr="00814B33">
        <w:rPr>
          <w:sz w:val="20"/>
          <w:szCs w:val="20"/>
          <w:lang w:val="pt-BR"/>
        </w:rPr>
        <w:t>người; doanh nghiệp nhà nước: 164 người; hội: 05 người</w:t>
      </w:r>
      <w:r>
        <w:rPr>
          <w:sz w:val="20"/>
          <w:szCs w:val="20"/>
          <w:lang w:val="pt-BR"/>
        </w:rPr>
        <w:t xml:space="preserve"> (Báo cáo của Bộ Nội vụ).</w:t>
      </w:r>
    </w:p>
  </w:footnote>
  <w:footnote w:id="76">
    <w:p w:rsidR="00D72EB3" w:rsidRPr="00814B33" w:rsidRDefault="00D72EB3" w:rsidP="008D5EAF">
      <w:pPr>
        <w:autoSpaceDE w:val="0"/>
        <w:autoSpaceDN w:val="0"/>
        <w:adjustRightInd w:val="0"/>
        <w:ind w:firstLine="284"/>
        <w:jc w:val="both"/>
        <w:rPr>
          <w:bCs w:val="0"/>
          <w:iCs w:val="0"/>
          <w:sz w:val="20"/>
          <w:szCs w:val="20"/>
        </w:rPr>
      </w:pPr>
      <w:r w:rsidRPr="00814B33">
        <w:rPr>
          <w:rStyle w:val="FootnoteReference"/>
          <w:sz w:val="20"/>
          <w:szCs w:val="20"/>
        </w:rPr>
        <w:footnoteRef/>
      </w:r>
      <w:r w:rsidRPr="00814B33">
        <w:rPr>
          <w:sz w:val="20"/>
          <w:szCs w:val="20"/>
        </w:rPr>
        <w:t xml:space="preserve"> </w:t>
      </w:r>
      <w:r w:rsidRPr="00814B33">
        <w:rPr>
          <w:bCs w:val="0"/>
          <w:iCs w:val="0"/>
          <w:sz w:val="20"/>
          <w:szCs w:val="20"/>
        </w:rPr>
        <w:t xml:space="preserve">Thủ tướng Chính phủ đã quyết định thi hành kỷ luật cách chức đối với Phó Chủ tịch UBND tỉnh Thanh Hóa Ngô Văn Tuấn, nhiệm kỳ 2016-2021; </w:t>
      </w:r>
      <w:r w:rsidRPr="00814B33">
        <w:rPr>
          <w:color w:val="333333"/>
          <w:sz w:val="20"/>
          <w:szCs w:val="20"/>
        </w:rPr>
        <w:t>miễn nhiệm chức danh Thứ trưởng Công thương đối với bà Hồ Thị Kim Thoa</w:t>
      </w:r>
      <w:r w:rsidRPr="00814B33">
        <w:rPr>
          <w:color w:val="111111"/>
          <w:sz w:val="20"/>
          <w:szCs w:val="20"/>
          <w:shd w:val="clear" w:color="auto" w:fill="FFFFFF"/>
        </w:rPr>
        <w:t xml:space="preserve">; cảnh cáo nguyên bộ trưởng Tài nguyên và môi trường Nguyễn Minh Quang, xóa tư cách  nguyên thứ trưởng bộ TN&amp;MT đối với ông Nguyễn Thái Lai, Bùi Cách Tuyến và xóa tư cách nguyên phó chủ tịch, chủ tịch UBND tỉnh Hà Tĩnh đối với ông Võ Kim Cự;… </w:t>
      </w:r>
    </w:p>
  </w:footnote>
  <w:footnote w:id="77">
    <w:p w:rsidR="00D72EB3" w:rsidRPr="00814B33" w:rsidRDefault="00D72EB3" w:rsidP="008D5EAF">
      <w:pPr>
        <w:widowControl w:val="0"/>
        <w:ind w:firstLine="284"/>
        <w:jc w:val="both"/>
        <w:rPr>
          <w:color w:val="FF0000"/>
          <w:sz w:val="20"/>
          <w:szCs w:val="20"/>
          <w:lang w:val="de-DE"/>
        </w:rPr>
      </w:pPr>
      <w:r w:rsidRPr="00814B33">
        <w:rPr>
          <w:rStyle w:val="FootnoteReference"/>
          <w:sz w:val="20"/>
          <w:szCs w:val="20"/>
        </w:rPr>
        <w:footnoteRef/>
      </w:r>
      <w:r w:rsidRPr="00814B33">
        <w:rPr>
          <w:sz w:val="20"/>
          <w:szCs w:val="20"/>
          <w:lang w:eastAsia="ko-KR"/>
        </w:rPr>
        <w:t>Tính đến ngày 31/11/2017, Chính phủ, Thủ tướng Chính phủ đã giao các bộ, cơ quan, địa phương thực hiện 16.956 nhiệm vụ, trong đó, có 10.765 nhiệm vụ đã hoàn thành,  đúng hạn là 9.145 nhiệm vụ, quá hạn là 1.620 nhiệm vụ; còn lại 6.191 nhiệm vụ chưa hoàn thành (Báo cáo của Bộ Nội vụ).</w:t>
      </w:r>
      <w:r w:rsidRPr="00814B33">
        <w:rPr>
          <w:color w:val="FF0000"/>
          <w:sz w:val="20"/>
          <w:szCs w:val="20"/>
          <w:lang w:val="de-DE"/>
        </w:rPr>
        <w:t xml:space="preserve"> </w:t>
      </w:r>
    </w:p>
  </w:footnote>
  <w:footnote w:id="78">
    <w:p w:rsidR="00D72EB3" w:rsidRPr="00830C24" w:rsidRDefault="00D72EB3" w:rsidP="00830C24">
      <w:pPr>
        <w:ind w:firstLine="284"/>
        <w:jc w:val="both"/>
        <w:rPr>
          <w:b/>
          <w:sz w:val="20"/>
          <w:szCs w:val="20"/>
          <w:lang w:val="pt-PT"/>
        </w:rPr>
      </w:pPr>
      <w:r w:rsidRPr="00830C24">
        <w:rPr>
          <w:rStyle w:val="FootnoteReference"/>
          <w:sz w:val="20"/>
          <w:szCs w:val="20"/>
        </w:rPr>
        <w:footnoteRef/>
      </w:r>
      <w:r>
        <w:rPr>
          <w:sz w:val="20"/>
          <w:szCs w:val="20"/>
          <w:lang w:eastAsia="ko-KR"/>
        </w:rPr>
        <w:t xml:space="preserve"> Như v</w:t>
      </w:r>
      <w:r w:rsidRPr="00830C24">
        <w:rPr>
          <w:sz w:val="20"/>
          <w:szCs w:val="20"/>
          <w:lang w:eastAsia="ko-KR"/>
        </w:rPr>
        <w:t xml:space="preserve">iệc </w:t>
      </w:r>
      <w:r>
        <w:rPr>
          <w:sz w:val="20"/>
          <w:szCs w:val="20"/>
          <w:lang w:val="nb-NO"/>
        </w:rPr>
        <w:t xml:space="preserve">cắt giảm </w:t>
      </w:r>
      <w:r w:rsidRPr="00060FB8">
        <w:rPr>
          <w:sz w:val="20"/>
          <w:szCs w:val="20"/>
          <w:lang w:val="nb-NO"/>
        </w:rPr>
        <w:t>6</w:t>
      </w:r>
      <w:r>
        <w:rPr>
          <w:sz w:val="20"/>
          <w:szCs w:val="20"/>
          <w:lang w:val="nb-NO"/>
        </w:rPr>
        <w:t xml:space="preserve">75 điều kiện đầu tư, kinh doanh </w:t>
      </w:r>
      <w:r w:rsidRPr="00060FB8">
        <w:rPr>
          <w:bCs w:val="0"/>
          <w:sz w:val="20"/>
          <w:szCs w:val="20"/>
          <w:lang w:val="nb-NO"/>
        </w:rPr>
        <w:t xml:space="preserve">thuộc lĩnh vực quản lý nhà nước của </w:t>
      </w:r>
      <w:r>
        <w:rPr>
          <w:bCs w:val="0"/>
          <w:sz w:val="20"/>
          <w:szCs w:val="20"/>
          <w:lang w:val="nb-NO"/>
        </w:rPr>
        <w:t>Bộ Công Thương giai đoạn 2017-</w:t>
      </w:r>
      <w:r w:rsidRPr="00060FB8">
        <w:rPr>
          <w:bCs w:val="0"/>
          <w:sz w:val="20"/>
          <w:szCs w:val="20"/>
          <w:lang w:val="nb-NO"/>
        </w:rPr>
        <w:t>2018</w:t>
      </w:r>
      <w:r>
        <w:rPr>
          <w:sz w:val="20"/>
          <w:szCs w:val="20"/>
          <w:lang w:val="nb-NO"/>
        </w:rPr>
        <w:t xml:space="preserve">, chiếm </w:t>
      </w:r>
      <w:r w:rsidRPr="00060FB8">
        <w:rPr>
          <w:sz w:val="20"/>
          <w:szCs w:val="20"/>
          <w:lang w:val="nb-NO"/>
        </w:rPr>
        <w:t xml:space="preserve"> 55,5% tổng các điều kiện đầu tư kinh doanh.</w:t>
      </w:r>
      <w:r w:rsidRPr="00830C24">
        <w:rPr>
          <w:sz w:val="20"/>
          <w:szCs w:val="20"/>
          <w:lang w:eastAsia="ko-KR"/>
        </w:rPr>
        <w:t xml:space="preserve"> Bộ Y tế đã ban hành bộ tiêu chí chấm điểm, đánh giá kết quả thực hiện đổi mới phong cách, thái độ phục vụ của cán bộ y tế, xây dựng cơ sở y tế xanh, sạch, đẹp, chất lượng bệnh viện hướng tới sự hài lòng của người bệnh...</w:t>
      </w:r>
    </w:p>
  </w:footnote>
  <w:footnote w:id="79">
    <w:p w:rsidR="00D72EB3" w:rsidRPr="00BB3E69" w:rsidRDefault="00D72EB3" w:rsidP="000D18FD">
      <w:pPr>
        <w:widowControl w:val="0"/>
        <w:ind w:firstLine="284"/>
        <w:jc w:val="both"/>
        <w:rPr>
          <w:rFonts w:eastAsia="SimSun"/>
          <w:color w:val="FF0000"/>
          <w:lang w:val="de-DE"/>
        </w:rPr>
      </w:pPr>
      <w:r w:rsidRPr="00753320">
        <w:rPr>
          <w:rStyle w:val="FootnoteReference"/>
          <w:sz w:val="20"/>
          <w:szCs w:val="20"/>
        </w:rPr>
        <w:footnoteRef/>
      </w:r>
      <w:r w:rsidRPr="00753320">
        <w:rPr>
          <w:sz w:val="20"/>
          <w:szCs w:val="20"/>
          <w:lang w:eastAsia="ko-KR"/>
        </w:rPr>
        <w:t xml:space="preserve">Một số đơn vị thực hiện tốt công tác </w:t>
      </w:r>
      <w:r>
        <w:rPr>
          <w:sz w:val="20"/>
          <w:szCs w:val="20"/>
          <w:lang w:eastAsia="ko-KR"/>
        </w:rPr>
        <w:t xml:space="preserve">cải cách hành chính </w:t>
      </w:r>
      <w:r w:rsidRPr="00753320">
        <w:rPr>
          <w:sz w:val="20"/>
          <w:szCs w:val="20"/>
          <w:lang w:eastAsia="ko-KR"/>
        </w:rPr>
        <w:t>năm 2017</w:t>
      </w:r>
      <w:r>
        <w:rPr>
          <w:sz w:val="20"/>
          <w:szCs w:val="20"/>
          <w:lang w:eastAsia="ko-KR"/>
        </w:rPr>
        <w:t>, như</w:t>
      </w:r>
      <w:r w:rsidRPr="00753320">
        <w:rPr>
          <w:sz w:val="20"/>
          <w:szCs w:val="20"/>
          <w:lang w:eastAsia="ko-KR"/>
        </w:rPr>
        <w:t xml:space="preserve"> </w:t>
      </w:r>
      <w:r>
        <w:rPr>
          <w:sz w:val="20"/>
          <w:szCs w:val="20"/>
          <w:lang w:eastAsia="ko-KR"/>
        </w:rPr>
        <w:t>c</w:t>
      </w:r>
      <w:r w:rsidRPr="00753320">
        <w:rPr>
          <w:sz w:val="20"/>
          <w:szCs w:val="20"/>
          <w:lang w:eastAsia="ko-KR"/>
        </w:rPr>
        <w:t>ác</w:t>
      </w:r>
      <w:r w:rsidRPr="00BB3E69">
        <w:rPr>
          <w:sz w:val="20"/>
          <w:szCs w:val="20"/>
          <w:lang w:eastAsia="ko-KR"/>
        </w:rPr>
        <w:t xml:space="preserve"> bộ:</w:t>
      </w:r>
      <w:r>
        <w:rPr>
          <w:sz w:val="20"/>
          <w:szCs w:val="20"/>
          <w:lang w:eastAsia="ko-KR"/>
        </w:rPr>
        <w:t xml:space="preserve"> NN&amp;PTNT</w:t>
      </w:r>
      <w:r w:rsidRPr="00BB3E69">
        <w:rPr>
          <w:sz w:val="20"/>
          <w:szCs w:val="20"/>
          <w:lang w:eastAsia="ko-KR"/>
        </w:rPr>
        <w:t>, Công Thương, Tư pháp; các tỉnh/thành phố: Cần Thơ, Sóc Trăng, Hòa Bình, Hà Nội, Gia Lai...</w:t>
      </w:r>
    </w:p>
  </w:footnote>
  <w:footnote w:id="80">
    <w:p w:rsidR="00D72EB3" w:rsidRPr="008305F7" w:rsidRDefault="00D72EB3" w:rsidP="008D5EAF">
      <w:pPr>
        <w:pStyle w:val="FootnoteText"/>
        <w:ind w:firstLine="284"/>
        <w:jc w:val="both"/>
        <w:rPr>
          <w:rFonts w:ascii="Times New Roman" w:hAnsi="Times New Roman" w:cs="Times New Roman"/>
        </w:rPr>
      </w:pPr>
      <w:r w:rsidRPr="008305F7">
        <w:rPr>
          <w:rStyle w:val="FootnoteReference"/>
          <w:rFonts w:ascii="Times New Roman" w:hAnsi="Times New Roman" w:cs="Times New Roman"/>
        </w:rPr>
        <w:footnoteRef/>
      </w:r>
      <w:r w:rsidRPr="008305F7">
        <w:rPr>
          <w:rFonts w:ascii="Times New Roman" w:hAnsi="Times New Roman" w:cs="Times New Roman"/>
        </w:rPr>
        <w:t xml:space="preserve"> </w:t>
      </w:r>
      <w:r w:rsidRPr="008305F7">
        <w:rPr>
          <w:rFonts w:ascii="Times New Roman" w:eastAsia="SimSun" w:hAnsi="Times New Roman" w:cs="Times New Roman"/>
          <w:lang w:val="de-DE"/>
        </w:rPr>
        <w:t xml:space="preserve">Một số đơn vị </w:t>
      </w:r>
      <w:r>
        <w:rPr>
          <w:rFonts w:ascii="Times New Roman" w:eastAsia="SimSun" w:hAnsi="Times New Roman" w:cs="Times New Roman"/>
          <w:lang w:val="de-DE"/>
        </w:rPr>
        <w:t xml:space="preserve">làm tốt </w:t>
      </w:r>
      <w:r w:rsidRPr="008305F7">
        <w:rPr>
          <w:rFonts w:ascii="Times New Roman" w:eastAsia="SimSun" w:hAnsi="Times New Roman" w:cs="Times New Roman"/>
          <w:lang w:val="de-DE"/>
        </w:rPr>
        <w:t xml:space="preserve">điển hình </w:t>
      </w:r>
      <w:r>
        <w:rPr>
          <w:rFonts w:ascii="Times New Roman" w:eastAsia="SimSun" w:hAnsi="Times New Roman" w:cs="Times New Roman"/>
          <w:lang w:val="de-DE"/>
        </w:rPr>
        <w:t>như:</w:t>
      </w:r>
      <w:r w:rsidRPr="008305F7">
        <w:rPr>
          <w:rFonts w:ascii="Times New Roman" w:eastAsia="SimSun" w:hAnsi="Times New Roman" w:cs="Times New Roman"/>
          <w:lang w:val="de-DE"/>
        </w:rPr>
        <w:t xml:space="preserve"> các bộ Tài chính, Tư pháp, </w:t>
      </w:r>
      <w:r>
        <w:rPr>
          <w:rFonts w:ascii="Times New Roman" w:eastAsia="SimSun" w:hAnsi="Times New Roman" w:cs="Times New Roman"/>
          <w:lang w:val="de-DE"/>
        </w:rPr>
        <w:t>TN&amp;MT</w:t>
      </w:r>
      <w:r w:rsidRPr="008305F7">
        <w:rPr>
          <w:rFonts w:ascii="Times New Roman" w:eastAsia="SimSun" w:hAnsi="Times New Roman" w:cs="Times New Roman"/>
          <w:lang w:val="de-DE"/>
        </w:rPr>
        <w:t xml:space="preserve">, </w:t>
      </w:r>
      <w:r>
        <w:rPr>
          <w:rFonts w:ascii="Times New Roman" w:eastAsia="SimSun" w:hAnsi="Times New Roman" w:cs="Times New Roman"/>
          <w:lang w:val="de-DE"/>
        </w:rPr>
        <w:t>NN&amp;PTNT</w:t>
      </w:r>
      <w:r w:rsidRPr="008305F7">
        <w:rPr>
          <w:rFonts w:ascii="Times New Roman" w:eastAsia="SimSun" w:hAnsi="Times New Roman" w:cs="Times New Roman"/>
          <w:lang w:val="de-DE"/>
        </w:rPr>
        <w:t>,</w:t>
      </w:r>
      <w:r>
        <w:rPr>
          <w:rFonts w:ascii="Times New Roman" w:eastAsia="SimSun" w:hAnsi="Times New Roman" w:cs="Times New Roman"/>
          <w:lang w:val="de-DE"/>
        </w:rPr>
        <w:t>GD&amp;ĐT</w:t>
      </w:r>
      <w:r w:rsidRPr="008305F7">
        <w:rPr>
          <w:rFonts w:ascii="Times New Roman" w:eastAsia="SimSun" w:hAnsi="Times New Roman" w:cs="Times New Roman"/>
          <w:lang w:val="de-DE"/>
        </w:rPr>
        <w:t>; các tỉnh/thành phố: Hà Nội, Sóc Trăng, Bình Thuận, Thừa Thiên Huế, Đồng Tháp, Thái Nguyên, Tuyên Quang, Lạng Sơn, Thành phố Hồ Chí Minh</w:t>
      </w:r>
      <w:r>
        <w:rPr>
          <w:rFonts w:ascii="Times New Roman" w:eastAsia="SimSun" w:hAnsi="Times New Roman" w:cs="Times New Roman"/>
          <w:lang w:val="de-DE"/>
        </w:rPr>
        <w:t xml:space="preserve"> (Báo cáo của Bộ Nội vụ)</w:t>
      </w:r>
      <w:r w:rsidRPr="008305F7">
        <w:rPr>
          <w:rFonts w:ascii="Times New Roman" w:eastAsia="SimSun" w:hAnsi="Times New Roman" w:cs="Times New Roman"/>
          <w:lang w:val="de-DE"/>
        </w:rPr>
        <w:t>.</w:t>
      </w:r>
    </w:p>
  </w:footnote>
  <w:footnote w:id="81">
    <w:p w:rsidR="00D72EB3" w:rsidRPr="0026512C" w:rsidRDefault="00D72EB3" w:rsidP="00060FB8">
      <w:pPr>
        <w:pStyle w:val="FootnoteText"/>
        <w:ind w:firstLine="284"/>
        <w:jc w:val="both"/>
        <w:rPr>
          <w:rFonts w:ascii="Times New Roman" w:hAnsi="Times New Roman" w:cs="Times New Roman"/>
        </w:rPr>
      </w:pPr>
      <w:r w:rsidRPr="0026512C">
        <w:rPr>
          <w:rStyle w:val="FootnoteReference"/>
          <w:rFonts w:ascii="Times New Roman" w:hAnsi="Times New Roman" w:cs="Times New Roman"/>
        </w:rPr>
        <w:footnoteRef/>
      </w:r>
      <w:r w:rsidRPr="0026512C">
        <w:rPr>
          <w:rFonts w:ascii="Times New Roman" w:hAnsi="Times New Roman" w:cs="Times New Roman"/>
        </w:rPr>
        <w:t xml:space="preserve"> Nghị định số 101/2017/NĐ-CP ngày 01/9/2017 </w:t>
      </w:r>
      <w:r>
        <w:rPr>
          <w:rFonts w:ascii="Times New Roman" w:hAnsi="Times New Roman" w:cs="Times New Roman"/>
        </w:rPr>
        <w:t xml:space="preserve">của Chính phủ </w:t>
      </w:r>
      <w:r w:rsidRPr="0026512C">
        <w:rPr>
          <w:rFonts w:ascii="Times New Roman" w:hAnsi="Times New Roman" w:cs="Times New Roman"/>
        </w:rPr>
        <w:t xml:space="preserve">về đào tạo, bồi dưỡng cán bộ, công chức, viên chức; Nghị định số 140/2017/NĐ-CP ngày </w:t>
      </w:r>
      <w:r>
        <w:rPr>
          <w:rFonts w:ascii="Times New Roman" w:hAnsi="Times New Roman" w:cs="Times New Roman"/>
        </w:rPr>
        <w:t>0</w:t>
      </w:r>
      <w:r w:rsidRPr="0026512C">
        <w:rPr>
          <w:rFonts w:ascii="Times New Roman" w:hAnsi="Times New Roman" w:cs="Times New Roman"/>
        </w:rPr>
        <w:t xml:space="preserve">5/12/2017 </w:t>
      </w:r>
      <w:r>
        <w:rPr>
          <w:rFonts w:ascii="Times New Roman" w:hAnsi="Times New Roman" w:cs="Times New Roman"/>
        </w:rPr>
        <w:t xml:space="preserve">của Chính phủ </w:t>
      </w:r>
      <w:r w:rsidRPr="0026512C">
        <w:rPr>
          <w:rFonts w:ascii="Times New Roman" w:hAnsi="Times New Roman" w:cs="Times New Roman"/>
        </w:rPr>
        <w:t>về chính sách thu hút, tạo nguồn cán bộ từ sinh viên tốt nghiệp xuất sắc, cán bộ khoa học trẻ.</w:t>
      </w:r>
    </w:p>
  </w:footnote>
  <w:footnote w:id="82">
    <w:p w:rsidR="00D72EB3" w:rsidRPr="004A3549" w:rsidRDefault="00D72EB3" w:rsidP="00E52AB2">
      <w:pPr>
        <w:widowControl w:val="0"/>
        <w:autoSpaceDE w:val="0"/>
        <w:autoSpaceDN w:val="0"/>
        <w:adjustRightInd w:val="0"/>
        <w:ind w:firstLine="284"/>
        <w:jc w:val="both"/>
        <w:rPr>
          <w:color w:val="auto"/>
          <w:sz w:val="20"/>
          <w:szCs w:val="20"/>
          <w:lang w:val="nl-NL"/>
        </w:rPr>
      </w:pPr>
      <w:r w:rsidRPr="004A3549">
        <w:rPr>
          <w:rStyle w:val="FootnoteReference"/>
          <w:sz w:val="20"/>
          <w:szCs w:val="20"/>
        </w:rPr>
        <w:footnoteRef/>
      </w:r>
      <w:r w:rsidRPr="004A3549">
        <w:rPr>
          <w:sz w:val="20"/>
          <w:szCs w:val="20"/>
        </w:rPr>
        <w:t xml:space="preserve"> </w:t>
      </w:r>
      <w:r w:rsidRPr="008354A8">
        <w:rPr>
          <w:color w:val="363636"/>
          <w:sz w:val="20"/>
          <w:szCs w:val="20"/>
        </w:rPr>
        <w:t>G</w:t>
      </w:r>
      <w:r w:rsidRPr="008354A8">
        <w:rPr>
          <w:color w:val="auto"/>
          <w:sz w:val="20"/>
          <w:szCs w:val="20"/>
          <w:lang w:val="nl-NL"/>
        </w:rPr>
        <w:t>iá trị vốn nhà nước tại các doanh nghiệp cổ phần hóa năm 2017 được xác định lại là 160.083 tỷ đồng, gấp 6,34 lần so với tổng giá trị phần vốn nhà nước cổ phần hóa năm 2016</w:t>
      </w:r>
      <w:r>
        <w:rPr>
          <w:color w:val="auto"/>
          <w:sz w:val="20"/>
          <w:szCs w:val="20"/>
          <w:lang w:val="nl-NL"/>
        </w:rPr>
        <w:t>. C</w:t>
      </w:r>
      <w:r w:rsidRPr="004A3549">
        <w:rPr>
          <w:color w:val="auto"/>
          <w:sz w:val="20"/>
          <w:szCs w:val="20"/>
          <w:lang w:val="nl-NL"/>
        </w:rPr>
        <w:t>ả nước đã phê duyệt phương án cổ phần hóa 69 DNNN, trong đó có các DNNN quy mô vốn nhà nước rất lớn như Tập đoàn Cao su Việt Nam (</w:t>
      </w:r>
      <w:r w:rsidRPr="003C21C5">
        <w:rPr>
          <w:color w:val="0070C0"/>
          <w:sz w:val="20"/>
          <w:szCs w:val="20"/>
          <w:lang w:val="nl-NL"/>
        </w:rPr>
        <w:t>38.802</w:t>
      </w:r>
      <w:r>
        <w:rPr>
          <w:color w:val="auto"/>
          <w:sz w:val="20"/>
          <w:szCs w:val="20"/>
          <w:lang w:val="nl-NL"/>
        </w:rPr>
        <w:t xml:space="preserve"> </w:t>
      </w:r>
      <w:r w:rsidRPr="004A3549">
        <w:rPr>
          <w:color w:val="auto"/>
          <w:sz w:val="20"/>
          <w:szCs w:val="20"/>
          <w:lang w:val="nl-NL"/>
        </w:rPr>
        <w:t>tỷ đồng), các Tổng công ty: Phát điện 3 (26.108 tỷ đồng), Dầu Việt Nam (10.342 tỷ đồng), Điện lực Dầu khí (23.418 tỷ đồng), Lọc hóa dầu Bình Sơn (31.044 tỷ đồng), Đầu tư và Phát triển công nghiệp Becamex (9.878 tỷ đồng), Sông Đà (4.438 tỷ đồng), Lương thực miền Nam (</w:t>
      </w:r>
      <w:r w:rsidRPr="003C21C5">
        <w:rPr>
          <w:color w:val="0070C0"/>
          <w:sz w:val="20"/>
          <w:szCs w:val="20"/>
          <w:lang w:val="nl-NL"/>
        </w:rPr>
        <w:t>5.380</w:t>
      </w:r>
      <w:r>
        <w:rPr>
          <w:color w:val="auto"/>
          <w:sz w:val="20"/>
          <w:szCs w:val="20"/>
          <w:lang w:val="nl-NL"/>
        </w:rPr>
        <w:t xml:space="preserve"> </w:t>
      </w:r>
      <w:r w:rsidRPr="004A3549">
        <w:rPr>
          <w:color w:val="auto"/>
          <w:sz w:val="20"/>
          <w:szCs w:val="20"/>
          <w:lang w:val="nl-NL"/>
        </w:rPr>
        <w:t>tỷ đồng), Thương mại và Xuất nhập khẩu Thanh Lễ (2.366 tỷ đồng), Thương mại Hà Nội (2.155 tỷ đồng), Đầu tư phát triển đô thị và khu công nghiệp IDICO) (2.532 tỷ đồng)..., với vốn điều lệ của 69 DN này là 161.985 tỷ đồng, trong đó: Nhà nước nắm giữ 85.365 tỷ đồng (chiếm 53% tổng vốn điều lệ), bán cho nhà đầu tư chiến lược 50.004 tỷ đồng (chiếm 31%), bán đấu giá công khai 23.758 tỷ đồng (chiếm 15% tổng vốn điều lệ). Đã có 21 DN tiến hành IPO, thu về 5.192,44 tỷ đồng.</w:t>
      </w:r>
    </w:p>
  </w:footnote>
  <w:footnote w:id="83">
    <w:p w:rsidR="00D72EB3" w:rsidRPr="00113903" w:rsidRDefault="00D72EB3" w:rsidP="00E32356">
      <w:pPr>
        <w:ind w:firstLine="284"/>
        <w:jc w:val="both"/>
        <w:rPr>
          <w:bCs w:val="0"/>
          <w:kern w:val="36"/>
          <w:sz w:val="20"/>
          <w:szCs w:val="20"/>
        </w:rPr>
      </w:pPr>
      <w:r w:rsidRPr="004A3549">
        <w:rPr>
          <w:rStyle w:val="FootnoteReference"/>
          <w:sz w:val="20"/>
          <w:szCs w:val="20"/>
        </w:rPr>
        <w:footnoteRef/>
      </w:r>
      <w:r w:rsidRPr="004A3549">
        <w:rPr>
          <w:sz w:val="20"/>
          <w:szCs w:val="20"/>
        </w:rPr>
        <w:t xml:space="preserve"> </w:t>
      </w:r>
      <w:r w:rsidRPr="004A3549">
        <w:rPr>
          <w:kern w:val="36"/>
          <w:sz w:val="20"/>
          <w:szCs w:val="20"/>
        </w:rPr>
        <w:t>Thủ tướng Chính phủ đã phê duyệt 40/41 Phương án tổng thể với 252 công ty nông, lâm nghiệp. Một số địa phương, doanh nghiệp triển khai thực hiện khẩn trương tích cực như: các tỉnh Vĩnh Phúc, Lào Cai, Bắc Giang, Kiên Giang, Tây Ninh, Bình Dương, Quảng Bình, Khánh Hòa, Bình Định; Tổng công ty Lâm nghiệp Việt Nam (7 công ty), Tập đoàn Công nghiệp cao su Việt Nam (2 Công ty).</w:t>
      </w:r>
      <w:r w:rsidRPr="004A3549">
        <w:rPr>
          <w:bCs w:val="0"/>
          <w:kern w:val="36"/>
          <w:sz w:val="20"/>
          <w:szCs w:val="20"/>
        </w:rPr>
        <w:t xml:space="preserve"> </w:t>
      </w:r>
      <w:r w:rsidRPr="004A3549">
        <w:rPr>
          <w:kern w:val="36"/>
          <w:sz w:val="20"/>
          <w:szCs w:val="20"/>
        </w:rPr>
        <w:t xml:space="preserve">Những công ty nông, lâm nghiệp sau khi sắp xếp lại, bước đầu sản xuất kinh doanh đã dần ổn định hơn, các chỉ tiêu doanh thu, lợi nhuận đều tăng như: Công ty cổ phần cao su Bình Dương (doanh thu trước sắp xếp 49 tỷ đồng, sau sắp xếp 133 tỷ đồng), Công ty cổ phần nông lâm nghiệp Bình Dương (doanh thu trước sắp xếp 26 tỷ đồng, sau sắp xếp 34 tỷ đồng); Công ty cổ phần chè Bàu Cạn (lợi nhuận trước sắp xếp 277 triệu đồng, sau sắp xếp 4 tỷ đồng), các công ty lâm nghiệp Đình Lập, Lộc Bình, Hòa Bình, Đông Bắc thuộc Tổng công ty Lâm nghiệp Việt Nam – Công ty cổ phần, công ty CP cao su Bà Rịa, Tân Biên thuộc Tập đoàn Công nghiệp cao su Việt Nam đều phát triển và hiệu quả sản xuất kinh doanh hơn trước đó. </w:t>
      </w:r>
    </w:p>
  </w:footnote>
  <w:footnote w:id="84">
    <w:p w:rsidR="00D72EB3" w:rsidRPr="009E2A2E" w:rsidRDefault="00D72EB3" w:rsidP="00E32356">
      <w:pPr>
        <w:pStyle w:val="FootnoteText"/>
        <w:ind w:firstLine="284"/>
        <w:jc w:val="both"/>
        <w:rPr>
          <w:rFonts w:ascii="Times New Roman" w:hAnsi="Times New Roman" w:cs="Times New Roman"/>
        </w:rPr>
      </w:pPr>
      <w:r w:rsidRPr="009E2A2E">
        <w:rPr>
          <w:rStyle w:val="FootnoteReference"/>
          <w:rFonts w:ascii="Times New Roman" w:hAnsi="Times New Roman" w:cs="Times New Roman"/>
        </w:rPr>
        <w:footnoteRef/>
      </w:r>
      <w:r w:rsidRPr="009E2A2E">
        <w:rPr>
          <w:rFonts w:ascii="Times New Roman" w:hAnsi="Times New Roman" w:cs="Times New Roman"/>
        </w:rPr>
        <w:t xml:space="preserve"> T</w:t>
      </w:r>
      <w:r w:rsidRPr="009E2A2E">
        <w:rPr>
          <w:rFonts w:ascii="Times New Roman" w:hAnsi="Times New Roman" w:cs="Times New Roman"/>
          <w:spacing w:val="-2"/>
          <w:lang w:val="sv-SE"/>
        </w:rPr>
        <w:t xml:space="preserve">rong đó Tổng công ty Bia - Rượu - Nước giải khát Sài Gòn (Sabeco) thoái 53,59% vốn, thu về gần 110.000 tỷ đồng  </w:t>
      </w:r>
      <w:r w:rsidRPr="009E2A2E">
        <w:rPr>
          <w:rFonts w:ascii="Times New Roman" w:eastAsia="Calibri" w:hAnsi="Times New Roman" w:cs="Times New Roman"/>
          <w:spacing w:val="-2"/>
          <w:lang w:val="nl-NL"/>
        </w:rPr>
        <w:t xml:space="preserve">gấp 32 lần giá trị sổ sách và cao hơn nhiều so với định giá ban đầu; </w:t>
      </w:r>
      <w:r w:rsidRPr="009E2A2E">
        <w:rPr>
          <w:rFonts w:ascii="Times New Roman" w:hAnsi="Times New Roman" w:cs="Times New Roman"/>
          <w:spacing w:val="-2"/>
          <w:lang w:val="sv-SE"/>
        </w:rPr>
        <w:t xml:space="preserve"> Công ty cổ phần Sữa Việt Nam (Vinamilk) thoái 3,33% vốn, thu về 8.990 tỷ đồng;...</w:t>
      </w:r>
    </w:p>
  </w:footnote>
  <w:footnote w:id="85">
    <w:p w:rsidR="00D72EB3" w:rsidRPr="00E23337" w:rsidRDefault="00D72EB3" w:rsidP="00E32356">
      <w:pPr>
        <w:widowControl w:val="0"/>
        <w:autoSpaceDE w:val="0"/>
        <w:autoSpaceDN w:val="0"/>
        <w:adjustRightInd w:val="0"/>
        <w:ind w:firstLine="284"/>
        <w:jc w:val="both"/>
        <w:rPr>
          <w:color w:val="auto"/>
          <w:sz w:val="20"/>
          <w:szCs w:val="20"/>
          <w:lang w:val="sv-SE"/>
        </w:rPr>
      </w:pPr>
      <w:r w:rsidRPr="00E23337">
        <w:rPr>
          <w:rStyle w:val="FootnoteReference"/>
          <w:sz w:val="20"/>
          <w:szCs w:val="20"/>
        </w:rPr>
        <w:footnoteRef/>
      </w:r>
      <w:r w:rsidRPr="00E23337">
        <w:rPr>
          <w:sz w:val="20"/>
          <w:szCs w:val="20"/>
        </w:rPr>
        <w:t xml:space="preserve"> </w:t>
      </w:r>
      <w:r w:rsidRPr="00E23337">
        <w:rPr>
          <w:color w:val="auto"/>
          <w:sz w:val="20"/>
          <w:szCs w:val="20"/>
          <w:lang w:val="sv-SE"/>
        </w:rPr>
        <w:t>Thủ tướng Chính phủ đã ban hành Quyết định số 1468/QĐ-TTg ngày 29/9/2017 phê duyệt ”Đề án xử lý các tồn tại, yếu kém của một số dự án, doanh nghiệp chậm tiến độ, kém hiệu quả thuộc ngành Công thương”.</w:t>
      </w:r>
    </w:p>
  </w:footnote>
  <w:footnote w:id="86">
    <w:p w:rsidR="00D72EB3" w:rsidRPr="00E23337" w:rsidRDefault="00D72EB3" w:rsidP="00E32356">
      <w:pPr>
        <w:ind w:firstLine="284"/>
        <w:jc w:val="both"/>
      </w:pPr>
      <w:r w:rsidRPr="00E23337">
        <w:rPr>
          <w:rStyle w:val="FootnoteReference"/>
          <w:sz w:val="20"/>
          <w:szCs w:val="20"/>
        </w:rPr>
        <w:footnoteRef/>
      </w:r>
      <w:r w:rsidRPr="00E23337">
        <w:rPr>
          <w:sz w:val="20"/>
          <w:szCs w:val="20"/>
        </w:rPr>
        <w:t xml:space="preserve"> </w:t>
      </w:r>
      <w:r w:rsidRPr="00E23337">
        <w:rPr>
          <w:sz w:val="20"/>
          <w:szCs w:val="20"/>
          <w:lang w:val="nl-NL"/>
        </w:rPr>
        <w:t xml:space="preserve">Năm 2017, Dự án khai thác và tuyển quặng sắt mỏ Quý Xa và nhà máy gang thép Lào Cai </w:t>
      </w:r>
      <w:r>
        <w:rPr>
          <w:sz w:val="20"/>
          <w:szCs w:val="20"/>
          <w:lang w:val="nl-NL"/>
        </w:rPr>
        <w:t xml:space="preserve">có </w:t>
      </w:r>
      <w:r w:rsidRPr="00E23337">
        <w:rPr>
          <w:sz w:val="20"/>
          <w:szCs w:val="20"/>
          <w:lang w:val="nl-NL"/>
        </w:rPr>
        <w:t>lợi nhuận 423 tỷ đồng, lỗ lũy kế 765 tỷ đồng. Công ty cổ phần gang thép Thái Nguyên lợi nhuận 119 tỷ đồng, không có lỗ lũy kế. Dự án Nhà máy sản xuất phân bón DAP số 1- Hải Phòng lợi nhuận 15,1 tỷ đồng, lỗ lũy kế 455 tỷ đồng... (Nguồn: Cục TCDN-Bộ Tài chính).</w:t>
      </w:r>
    </w:p>
  </w:footnote>
  <w:footnote w:id="87">
    <w:p w:rsidR="00D72EB3" w:rsidRPr="00D204C8" w:rsidRDefault="00D72EB3" w:rsidP="00284A2A">
      <w:pPr>
        <w:ind w:firstLine="284"/>
        <w:jc w:val="both"/>
      </w:pPr>
      <w:r w:rsidRPr="002A6E93">
        <w:rPr>
          <w:rStyle w:val="FootnoteReference"/>
          <w:color w:val="244061" w:themeColor="accent1" w:themeShade="80"/>
          <w:sz w:val="20"/>
          <w:szCs w:val="20"/>
        </w:rPr>
        <w:footnoteRef/>
      </w:r>
      <w:r w:rsidRPr="002A6E93">
        <w:rPr>
          <w:color w:val="244061" w:themeColor="accent1" w:themeShade="80"/>
          <w:sz w:val="20"/>
          <w:szCs w:val="20"/>
        </w:rPr>
        <w:t xml:space="preserve"> Ví dụ như: tại Tập đoàn Than - Khoáng sản Việt Nam có một số khoản đầu tư không được điều tra, khảo sát kỹ dẫn đến lỗ, mất ốn 380,82 tỷ đồng, gồm Công ty Southern Mining Co.,Ltd 77,67 tỷ đồng, Công ty liên doanh khai khoáng Stung Treng 111,95 tỷ đồng; Công ty liên doanh Alumina thăm dò mỏ Bauxite 184,78 tỷ đồng, Công ty TNHH Vinacomin khai thác mỏ muối 37,9 tỷ đồng, dựnán Mỏ sắt Phu Nhuon 69 tỷ đồng</w:t>
      </w:r>
      <w:r>
        <w:rPr>
          <w:color w:val="244061" w:themeColor="accent1" w:themeShade="80"/>
          <w:sz w:val="20"/>
          <w:szCs w:val="20"/>
        </w:rPr>
        <w:t xml:space="preserve"> (Thô</w:t>
      </w:r>
      <w:r w:rsidRPr="002A6E93">
        <w:rPr>
          <w:color w:val="244061" w:themeColor="accent1" w:themeShade="80"/>
          <w:sz w:val="20"/>
          <w:szCs w:val="20"/>
        </w:rPr>
        <w:t>ng báo số 84/TB-TTCP ngày 16/01/2018 của Thanh tra Chính phủ về kết luận thanh tra tại Tập đoàn Than – Khoáng sản).</w:t>
      </w:r>
    </w:p>
  </w:footnote>
  <w:footnote w:id="88">
    <w:p w:rsidR="00D72EB3" w:rsidRPr="00E23337" w:rsidRDefault="00D72EB3" w:rsidP="00F41C5F">
      <w:pPr>
        <w:ind w:firstLine="284"/>
        <w:jc w:val="both"/>
        <w:rPr>
          <w:bCs w:val="0"/>
          <w:kern w:val="36"/>
          <w:sz w:val="20"/>
          <w:szCs w:val="20"/>
        </w:rPr>
      </w:pPr>
      <w:r w:rsidRPr="00E23337">
        <w:rPr>
          <w:rStyle w:val="FootnoteReference"/>
          <w:sz w:val="20"/>
          <w:szCs w:val="20"/>
        </w:rPr>
        <w:footnoteRef/>
      </w:r>
      <w:r w:rsidRPr="00E23337">
        <w:rPr>
          <w:sz w:val="20"/>
          <w:szCs w:val="20"/>
        </w:rPr>
        <w:t xml:space="preserve"> </w:t>
      </w:r>
      <w:r>
        <w:rPr>
          <w:sz w:val="20"/>
          <w:szCs w:val="20"/>
        </w:rPr>
        <w:t>V</w:t>
      </w:r>
      <w:r w:rsidRPr="00E23337">
        <w:rPr>
          <w:kern w:val="36"/>
          <w:sz w:val="20"/>
          <w:szCs w:val="20"/>
        </w:rPr>
        <w:t>iệc sắp xếp, đổi mới các công ty nông, lâm nghiệp tại các địa phương rất chậm: 102 Công ty nông, lâm nghiệp chuyển thành công ty cổ phần, mới chỉ có 18 công ty được phê duyệt phương án cổ phần hóa; 39 Công ty nông, lâm nghiệp chuyển thành Công ty TNHH hai thành viên, mới chỉ có 12 công ty được phê duyệt phương án.</w:t>
      </w:r>
      <w:r w:rsidRPr="00E23337">
        <w:rPr>
          <w:bCs w:val="0"/>
          <w:kern w:val="36"/>
          <w:sz w:val="20"/>
          <w:szCs w:val="20"/>
        </w:rPr>
        <w:t xml:space="preserve"> </w:t>
      </w:r>
      <w:r w:rsidRPr="00E23337">
        <w:rPr>
          <w:kern w:val="36"/>
          <w:sz w:val="20"/>
          <w:szCs w:val="20"/>
        </w:rPr>
        <w:t>Một số địa phương, doanh nghiệp thực hiện chậm tiến độ như: Công ty TNHHMTV Bạch Long, Rạng Đông (Nam Định), Công ty TNHHMTV lâm nghiệp Sóc Trăng, Công ty TNHHMTV lâm nghiệp Bình Thuận (Bình Thuận) và một số công ty thuộc UBND tỉnh Nghệ An;…(Báo cáo của Bộ NN&amp;PTNT).</w:t>
      </w:r>
    </w:p>
  </w:footnote>
  <w:footnote w:id="89">
    <w:p w:rsidR="00D72EB3" w:rsidRPr="00E23337" w:rsidRDefault="00D72EB3" w:rsidP="009E2A2E">
      <w:pPr>
        <w:pStyle w:val="FootnoteText"/>
        <w:ind w:firstLine="284"/>
        <w:jc w:val="both"/>
        <w:rPr>
          <w:rFonts w:ascii="Times New Roman" w:hAnsi="Times New Roman" w:cs="Times New Roman"/>
        </w:rPr>
      </w:pPr>
      <w:r w:rsidRPr="00E23337">
        <w:rPr>
          <w:rStyle w:val="FootnoteReference"/>
          <w:rFonts w:ascii="Times New Roman" w:hAnsi="Times New Roman" w:cs="Times New Roman"/>
        </w:rPr>
        <w:footnoteRef/>
      </w:r>
      <w:r w:rsidRPr="00E23337">
        <w:rPr>
          <w:rFonts w:ascii="Times New Roman" w:hAnsi="Times New Roman" w:cs="Times New Roman"/>
        </w:rPr>
        <w:t xml:space="preserve"> N</w:t>
      </w:r>
      <w:r w:rsidRPr="00E23337">
        <w:rPr>
          <w:rFonts w:ascii="Times New Roman" w:hAnsi="Times New Roman" w:cs="Times New Roman"/>
          <w:lang w:val="nl-NL"/>
        </w:rPr>
        <w:t>ăm 2017  SCIC chỉ tiếp nhận có 08 DN trên tổng số 62 DN, còn lại 54 DN chưa được bàn giao.</w:t>
      </w:r>
    </w:p>
  </w:footnote>
  <w:footnote w:id="90">
    <w:p w:rsidR="00D72EB3" w:rsidRPr="00EC0F7F" w:rsidRDefault="00D72EB3" w:rsidP="00EC0F7F">
      <w:pPr>
        <w:pStyle w:val="Heading1"/>
        <w:spacing w:before="0" w:after="0"/>
        <w:ind w:firstLine="284"/>
        <w:jc w:val="both"/>
        <w:rPr>
          <w:rFonts w:ascii="Times New Roman" w:hAnsi="Times New Roman" w:cs="Times New Roman"/>
          <w:b w:val="0"/>
          <w:color w:val="auto"/>
          <w:sz w:val="20"/>
          <w:szCs w:val="20"/>
        </w:rPr>
      </w:pPr>
      <w:r w:rsidRPr="00B472EE">
        <w:rPr>
          <w:rStyle w:val="FootnoteReference"/>
          <w:rFonts w:ascii="Times New Roman" w:hAnsi="Times New Roman" w:cs="Times New Roman"/>
          <w:b w:val="0"/>
          <w:sz w:val="20"/>
          <w:szCs w:val="20"/>
        </w:rPr>
        <w:footnoteRef/>
      </w:r>
      <w:r w:rsidRPr="00B472EE">
        <w:rPr>
          <w:rFonts w:ascii="Times New Roman" w:hAnsi="Times New Roman" w:cs="Times New Roman"/>
          <w:b w:val="0"/>
          <w:sz w:val="20"/>
          <w:szCs w:val="20"/>
        </w:rPr>
        <w:t xml:space="preserve"> </w:t>
      </w:r>
      <w:r w:rsidRPr="00B472EE">
        <w:rPr>
          <w:rFonts w:ascii="Times New Roman" w:hAnsi="Times New Roman" w:cs="Times New Roman"/>
          <w:b w:val="0"/>
          <w:color w:val="auto"/>
          <w:sz w:val="20"/>
          <w:szCs w:val="20"/>
        </w:rPr>
        <w:t>Thủ tướng Chính phủ đã ban hành</w:t>
      </w:r>
      <w:r>
        <w:rPr>
          <w:rFonts w:ascii="Times New Roman" w:hAnsi="Times New Roman" w:cs="Times New Roman"/>
          <w:b w:val="0"/>
          <w:color w:val="auto"/>
          <w:sz w:val="20"/>
          <w:szCs w:val="20"/>
        </w:rPr>
        <w:t xml:space="preserve"> </w:t>
      </w:r>
      <w:r w:rsidRPr="00B472EE">
        <w:rPr>
          <w:rFonts w:ascii="Times New Roman" w:hAnsi="Times New Roman" w:cs="Times New Roman"/>
          <w:b w:val="0"/>
          <w:color w:val="auto"/>
          <w:sz w:val="20"/>
          <w:szCs w:val="20"/>
        </w:rPr>
        <w:t>Chỉ thị số </w:t>
      </w:r>
      <w:hyperlink r:id="rId3" w:history="1">
        <w:r w:rsidRPr="00B472EE">
          <w:rPr>
            <w:rFonts w:ascii="Times New Roman" w:hAnsi="Times New Roman" w:cs="Times New Roman"/>
            <w:b w:val="0"/>
            <w:color w:val="auto"/>
            <w:sz w:val="20"/>
            <w:szCs w:val="20"/>
          </w:rPr>
          <w:t>15/CT-TTg</w:t>
        </w:r>
      </w:hyperlink>
      <w:r>
        <w:rPr>
          <w:rFonts w:ascii="Times New Roman" w:hAnsi="Times New Roman" w:cs="Times New Roman"/>
          <w:b w:val="0"/>
          <w:color w:val="auto"/>
          <w:sz w:val="20"/>
          <w:szCs w:val="20"/>
        </w:rPr>
        <w:t xml:space="preserve"> ngày 24/4/2017 v</w:t>
      </w:r>
      <w:r w:rsidRPr="00B472EE">
        <w:rPr>
          <w:rFonts w:ascii="Times New Roman" w:hAnsi="Times New Roman" w:cs="Times New Roman"/>
          <w:b w:val="0"/>
          <w:color w:val="auto"/>
          <w:sz w:val="20"/>
          <w:szCs w:val="20"/>
        </w:rPr>
        <w:t xml:space="preserve">ề một số nhiệm vụ, giải pháp cấp bách trong quản lý chất lượng vật tư nông nghiệp; Công điện số </w:t>
      </w:r>
      <w:hyperlink r:id="rId4" w:history="1">
        <w:r w:rsidRPr="00B472EE">
          <w:rPr>
            <w:rFonts w:ascii="Times New Roman" w:hAnsi="Times New Roman" w:cs="Times New Roman"/>
            <w:b w:val="0"/>
            <w:color w:val="auto"/>
            <w:sz w:val="20"/>
            <w:szCs w:val="20"/>
          </w:rPr>
          <w:t>732/CĐ-TTg</w:t>
        </w:r>
      </w:hyperlink>
      <w:r w:rsidRPr="00B472EE">
        <w:rPr>
          <w:rFonts w:ascii="Times New Roman" w:hAnsi="Times New Roman" w:cs="Times New Roman"/>
          <w:b w:val="0"/>
          <w:color w:val="auto"/>
          <w:sz w:val="20"/>
          <w:szCs w:val="20"/>
        </w:rPr>
        <w:t> ngày 28/5/2017 về việc ngăn chặn, giảm và chấm dứt tình trạng tàu cá và ngư dân Việt Nam khai thác hải sản trái phép ở vùng biển nước ngoài</w:t>
      </w:r>
      <w:r>
        <w:rPr>
          <w:rFonts w:ascii="Times New Roman" w:hAnsi="Times New Roman" w:cs="Times New Roman"/>
          <w:b w:val="0"/>
          <w:color w:val="auto"/>
          <w:sz w:val="20"/>
          <w:szCs w:val="20"/>
        </w:rPr>
        <w:t xml:space="preserve">; </w:t>
      </w:r>
      <w:r w:rsidRPr="00B472EE">
        <w:rPr>
          <w:rFonts w:ascii="Times New Roman" w:hAnsi="Times New Roman" w:cs="Times New Roman"/>
          <w:b w:val="0"/>
          <w:color w:val="auto"/>
          <w:sz w:val="20"/>
          <w:szCs w:val="20"/>
        </w:rPr>
        <w:t>Công điện số </w:t>
      </w:r>
      <w:hyperlink r:id="rId5" w:history="1">
        <w:r w:rsidRPr="00B472EE">
          <w:rPr>
            <w:rFonts w:ascii="Times New Roman" w:hAnsi="Times New Roman" w:cs="Times New Roman"/>
            <w:b w:val="0"/>
            <w:color w:val="auto"/>
            <w:sz w:val="20"/>
            <w:szCs w:val="20"/>
          </w:rPr>
          <w:t>371/CĐ-TTg</w:t>
        </w:r>
      </w:hyperlink>
      <w:r w:rsidRPr="00B472EE">
        <w:rPr>
          <w:rFonts w:ascii="Times New Roman" w:hAnsi="Times New Roman" w:cs="Times New Roman"/>
          <w:b w:val="0"/>
          <w:color w:val="auto"/>
          <w:sz w:val="20"/>
          <w:szCs w:val="20"/>
        </w:rPr>
        <w:t xml:space="preserve"> ngày 10/3/2017 về việc khắc phục hậu quả vụ ngộ độc rượu và tăng cường quản lý an toàn vệ sinh </w:t>
      </w:r>
      <w:r>
        <w:rPr>
          <w:rFonts w:ascii="Times New Roman" w:hAnsi="Times New Roman" w:cs="Times New Roman"/>
          <w:b w:val="0"/>
          <w:color w:val="auto"/>
          <w:sz w:val="20"/>
          <w:szCs w:val="20"/>
        </w:rPr>
        <w:t>thực phẩm đối với sản phẩm rượu.</w:t>
      </w:r>
    </w:p>
  </w:footnote>
  <w:footnote w:id="91">
    <w:p w:rsidR="00D72EB3" w:rsidRPr="00614F96" w:rsidRDefault="00D72EB3" w:rsidP="003A5B1E">
      <w:pPr>
        <w:ind w:firstLine="284"/>
        <w:jc w:val="both"/>
        <w:rPr>
          <w:bCs w:val="0"/>
          <w:iCs w:val="0"/>
          <w:spacing w:val="-2"/>
          <w:sz w:val="20"/>
          <w:szCs w:val="20"/>
        </w:rPr>
      </w:pPr>
      <w:r w:rsidRPr="00614F96">
        <w:rPr>
          <w:rStyle w:val="FootnoteReference"/>
          <w:bCs w:val="0"/>
          <w:iCs w:val="0"/>
          <w:spacing w:val="-2"/>
          <w:sz w:val="20"/>
          <w:szCs w:val="20"/>
        </w:rPr>
        <w:footnoteRef/>
      </w:r>
      <w:r w:rsidRPr="00614F96">
        <w:rPr>
          <w:bCs w:val="0"/>
          <w:iCs w:val="0"/>
          <w:spacing w:val="-2"/>
          <w:sz w:val="20"/>
          <w:szCs w:val="20"/>
        </w:rPr>
        <w:t xml:space="preserve">  Các địa phương phát hiện nhiều sai phạm qua thanh tra trong lĩnh vực quản lý đất đai, xây dựng cơ bản: Hà Nội, Hà Nam, Hưng Yên, Hải Dương, Lạng Sơn, Quảng Ninh, Yên Bái, Hà Tĩnh, Nghệ An, Đăk Nông, Kon Tum, Lâm Đồng,  An Giang, Bạc Liêu,</w:t>
      </w:r>
      <w:r>
        <w:rPr>
          <w:bCs w:val="0"/>
          <w:iCs w:val="0"/>
          <w:spacing w:val="-2"/>
          <w:sz w:val="20"/>
          <w:szCs w:val="20"/>
        </w:rPr>
        <w:t xml:space="preserve"> Đồng Nai, Bình Thuận, TP.</w:t>
      </w:r>
      <w:r w:rsidRPr="00614F96">
        <w:rPr>
          <w:bCs w:val="0"/>
          <w:iCs w:val="0"/>
          <w:spacing w:val="-2"/>
          <w:sz w:val="20"/>
          <w:szCs w:val="20"/>
        </w:rPr>
        <w:t>Hồ Chí Minh…(Báo cáo của Thanh tra Chính phủ).</w:t>
      </w:r>
    </w:p>
  </w:footnote>
  <w:footnote w:id="92">
    <w:p w:rsidR="00D72EB3" w:rsidRPr="001D549E" w:rsidRDefault="00D72EB3" w:rsidP="001D549E">
      <w:pPr>
        <w:pStyle w:val="FootnoteText"/>
        <w:ind w:firstLine="284"/>
        <w:rPr>
          <w:rFonts w:ascii="Times New Roman" w:hAnsi="Times New Roman" w:cs="Times New Roman"/>
        </w:rPr>
      </w:pPr>
      <w:r w:rsidRPr="001D549E">
        <w:rPr>
          <w:rStyle w:val="FootnoteReference"/>
          <w:rFonts w:ascii="Times New Roman" w:hAnsi="Times New Roman" w:cs="Times New Roman"/>
        </w:rPr>
        <w:footnoteRef/>
      </w:r>
      <w:r w:rsidRPr="001D549E">
        <w:rPr>
          <w:rFonts w:ascii="Times New Roman" w:hAnsi="Times New Roman" w:cs="Times New Roman"/>
        </w:rPr>
        <w:t xml:space="preserve"> Báo cáo số 442/BC-TTCP ngày 29/3/2018 của Thanh tra chính phủ.</w:t>
      </w:r>
    </w:p>
  </w:footnote>
  <w:footnote w:id="93">
    <w:p w:rsidR="00D72EB3" w:rsidRPr="00614F96" w:rsidRDefault="00D72EB3" w:rsidP="008414EA">
      <w:pPr>
        <w:pStyle w:val="FootnoteText"/>
        <w:ind w:firstLine="284"/>
        <w:jc w:val="both"/>
        <w:rPr>
          <w:lang w:val="vi-VN"/>
        </w:rPr>
      </w:pPr>
      <w:r w:rsidRPr="00614F96">
        <w:rPr>
          <w:rStyle w:val="FootnoteReference"/>
          <w:rFonts w:ascii="Times New Roman" w:hAnsi="Times New Roman" w:cs="Times New Roman"/>
        </w:rPr>
        <w:footnoteRef/>
      </w:r>
      <w:r w:rsidRPr="00614F96">
        <w:rPr>
          <w:rFonts w:ascii="Times New Roman" w:hAnsi="Times New Roman" w:cs="Times New Roman"/>
        </w:rPr>
        <w:t xml:space="preserve"> </w:t>
      </w:r>
      <w:r w:rsidRPr="00614F96">
        <w:rPr>
          <w:rFonts w:ascii="Times New Roman" w:hAnsi="Times New Roman"/>
        </w:rPr>
        <w:t>Chuyển Cơ quan Cảnh sát điều tra - Công an thành phố Hải Phòng và kiến nghị UBND TP Hải Phòng chỉ đạo Công an Hải Phòng xác định trách nhiệm các đơn vị có liên quan đến khối lượng khoáng sản đã khai thác ngoài ranh giới được cấp phép</w:t>
      </w:r>
      <w:r>
        <w:rPr>
          <w:rFonts w:ascii="Times New Roman" w:hAnsi="Times New Roman"/>
        </w:rPr>
        <w:t>;</w:t>
      </w:r>
      <w:r w:rsidRPr="00614F96">
        <w:rPr>
          <w:rFonts w:ascii="Times New Roman" w:hAnsi="Times New Roman"/>
        </w:rPr>
        <w:t xml:space="preserve"> Kiến nghị UBND tỉnh Gia Lai chỉ đạo Công an tỉnh Gia Lai điều tra làm rõ đối với công chức thuế thuộc Chi cục Thuế huyện Đăk Pơ có hành vi lợi dụng chức vụ, quyền hạn tham ô tài sản; Dự án đầu tư xây dựng công viên cây xanh từ bến xa Tam Bạc (cũ) đến chân cầu đường bộ Tam Bạc (giai đoạn II) do UBND quận Hồng Bàng làm chủ đầu tư; Sở Tài nguyên và Môi</w:t>
      </w:r>
      <w:r w:rsidRPr="00CE6042">
        <w:rPr>
          <w:rFonts w:ascii="Times New Roman" w:hAnsi="Times New Roman"/>
        </w:rPr>
        <w:t xml:space="preserve"> trường TP Hải Phòng đã cho tạm ứng có dấu hiệu vi phạm pháp luật; Một số công ty lâm nghiệp được giao trực tiếp quản lý rừng tự nhiên nhưng có dấu hiệu vi phạm pháp luật; Hành vi người đứng đầu và các cá nhân có liên quan thuộc cơ quan quản lý nhà nước trên địa bàn Đắk Lắk có dấu hiệu vi phạm pháp luật trong quản lý rừng tự nhiên</w:t>
      </w:r>
      <w:r>
        <w:rPr>
          <w:rFonts w:ascii="Times New Roman" w:hAnsi="Times New Roman"/>
        </w:rPr>
        <w:t>,… (Báo cáo số 286/BC-KTNN ngày 28/02/2018 của Kiểm toán Nhà nước)</w:t>
      </w:r>
      <w:r w:rsidRPr="00CE6042">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pt;height:.75pt" o:bullet="t">
        <v:imagedata r:id="rId1" o:title=""/>
      </v:shape>
    </w:pict>
  </w:numPicBullet>
  <w:abstractNum w:abstractNumId="0">
    <w:nsid w:val="1DF91F72"/>
    <w:multiLevelType w:val="hybridMultilevel"/>
    <w:tmpl w:val="D3BC8506"/>
    <w:lvl w:ilvl="0" w:tplc="11BA6D3A">
      <w:start w:val="1"/>
      <w:numFmt w:val="decimal"/>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B40E3D"/>
    <w:multiLevelType w:val="hybridMultilevel"/>
    <w:tmpl w:val="B4A006FE"/>
    <w:lvl w:ilvl="0" w:tplc="3954B0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0772F81"/>
    <w:multiLevelType w:val="hybridMultilevel"/>
    <w:tmpl w:val="1D9434F4"/>
    <w:lvl w:ilvl="0" w:tplc="0BF62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F811B1"/>
    <w:multiLevelType w:val="hybridMultilevel"/>
    <w:tmpl w:val="C7EAD38C"/>
    <w:lvl w:ilvl="0" w:tplc="0172D3E6">
      <w:start w:val="100"/>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2E6D11"/>
    <w:multiLevelType w:val="hybridMultilevel"/>
    <w:tmpl w:val="C76E6AE4"/>
    <w:lvl w:ilvl="0" w:tplc="C2AA97E6">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5">
    <w:nsid w:val="51863E25"/>
    <w:multiLevelType w:val="multilevel"/>
    <w:tmpl w:val="B65C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8A5479"/>
    <w:multiLevelType w:val="hybridMultilevel"/>
    <w:tmpl w:val="7AAA4922"/>
    <w:lvl w:ilvl="0" w:tplc="45B2357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E783BC6"/>
    <w:multiLevelType w:val="hybridMultilevel"/>
    <w:tmpl w:val="B5F644F6"/>
    <w:lvl w:ilvl="0" w:tplc="B90A6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6026A1B"/>
    <w:multiLevelType w:val="hybridMultilevel"/>
    <w:tmpl w:val="98C0946A"/>
    <w:lvl w:ilvl="0" w:tplc="37FE5E86">
      <w:start w:val="1"/>
      <w:numFmt w:val="bullet"/>
      <w:lvlText w:val=""/>
      <w:lvlPicBulletId w:val="0"/>
      <w:lvlJc w:val="left"/>
      <w:pPr>
        <w:tabs>
          <w:tab w:val="num" w:pos="720"/>
        </w:tabs>
        <w:ind w:left="720" w:hanging="360"/>
      </w:pPr>
      <w:rPr>
        <w:rFonts w:ascii="Symbol" w:hAnsi="Symbol" w:hint="default"/>
      </w:rPr>
    </w:lvl>
    <w:lvl w:ilvl="1" w:tplc="CFE41342" w:tentative="1">
      <w:start w:val="1"/>
      <w:numFmt w:val="bullet"/>
      <w:lvlText w:val=""/>
      <w:lvlJc w:val="left"/>
      <w:pPr>
        <w:tabs>
          <w:tab w:val="num" w:pos="1440"/>
        </w:tabs>
        <w:ind w:left="1440" w:hanging="360"/>
      </w:pPr>
      <w:rPr>
        <w:rFonts w:ascii="Symbol" w:hAnsi="Symbol" w:hint="default"/>
      </w:rPr>
    </w:lvl>
    <w:lvl w:ilvl="2" w:tplc="2604F4A2" w:tentative="1">
      <w:start w:val="1"/>
      <w:numFmt w:val="bullet"/>
      <w:lvlText w:val=""/>
      <w:lvlJc w:val="left"/>
      <w:pPr>
        <w:tabs>
          <w:tab w:val="num" w:pos="2160"/>
        </w:tabs>
        <w:ind w:left="2160" w:hanging="360"/>
      </w:pPr>
      <w:rPr>
        <w:rFonts w:ascii="Symbol" w:hAnsi="Symbol" w:hint="default"/>
      </w:rPr>
    </w:lvl>
    <w:lvl w:ilvl="3" w:tplc="B290AF5E" w:tentative="1">
      <w:start w:val="1"/>
      <w:numFmt w:val="bullet"/>
      <w:lvlText w:val=""/>
      <w:lvlJc w:val="left"/>
      <w:pPr>
        <w:tabs>
          <w:tab w:val="num" w:pos="2880"/>
        </w:tabs>
        <w:ind w:left="2880" w:hanging="360"/>
      </w:pPr>
      <w:rPr>
        <w:rFonts w:ascii="Symbol" w:hAnsi="Symbol" w:hint="default"/>
      </w:rPr>
    </w:lvl>
    <w:lvl w:ilvl="4" w:tplc="13E499DC" w:tentative="1">
      <w:start w:val="1"/>
      <w:numFmt w:val="bullet"/>
      <w:lvlText w:val=""/>
      <w:lvlJc w:val="left"/>
      <w:pPr>
        <w:tabs>
          <w:tab w:val="num" w:pos="3600"/>
        </w:tabs>
        <w:ind w:left="3600" w:hanging="360"/>
      </w:pPr>
      <w:rPr>
        <w:rFonts w:ascii="Symbol" w:hAnsi="Symbol" w:hint="default"/>
      </w:rPr>
    </w:lvl>
    <w:lvl w:ilvl="5" w:tplc="F3FCC6C8" w:tentative="1">
      <w:start w:val="1"/>
      <w:numFmt w:val="bullet"/>
      <w:lvlText w:val=""/>
      <w:lvlJc w:val="left"/>
      <w:pPr>
        <w:tabs>
          <w:tab w:val="num" w:pos="4320"/>
        </w:tabs>
        <w:ind w:left="4320" w:hanging="360"/>
      </w:pPr>
      <w:rPr>
        <w:rFonts w:ascii="Symbol" w:hAnsi="Symbol" w:hint="default"/>
      </w:rPr>
    </w:lvl>
    <w:lvl w:ilvl="6" w:tplc="75940B56" w:tentative="1">
      <w:start w:val="1"/>
      <w:numFmt w:val="bullet"/>
      <w:lvlText w:val=""/>
      <w:lvlJc w:val="left"/>
      <w:pPr>
        <w:tabs>
          <w:tab w:val="num" w:pos="5040"/>
        </w:tabs>
        <w:ind w:left="5040" w:hanging="360"/>
      </w:pPr>
      <w:rPr>
        <w:rFonts w:ascii="Symbol" w:hAnsi="Symbol" w:hint="default"/>
      </w:rPr>
    </w:lvl>
    <w:lvl w:ilvl="7" w:tplc="5DE6B990" w:tentative="1">
      <w:start w:val="1"/>
      <w:numFmt w:val="bullet"/>
      <w:lvlText w:val=""/>
      <w:lvlJc w:val="left"/>
      <w:pPr>
        <w:tabs>
          <w:tab w:val="num" w:pos="5760"/>
        </w:tabs>
        <w:ind w:left="5760" w:hanging="360"/>
      </w:pPr>
      <w:rPr>
        <w:rFonts w:ascii="Symbol" w:hAnsi="Symbol" w:hint="default"/>
      </w:rPr>
    </w:lvl>
    <w:lvl w:ilvl="8" w:tplc="64C8E53A" w:tentative="1">
      <w:start w:val="1"/>
      <w:numFmt w:val="bullet"/>
      <w:lvlText w:val=""/>
      <w:lvlJc w:val="left"/>
      <w:pPr>
        <w:tabs>
          <w:tab w:val="num" w:pos="6480"/>
        </w:tabs>
        <w:ind w:left="6480" w:hanging="360"/>
      </w:pPr>
      <w:rPr>
        <w:rFonts w:ascii="Symbol" w:hAnsi="Symbol" w:hint="default"/>
      </w:rPr>
    </w:lvl>
  </w:abstractNum>
  <w:abstractNum w:abstractNumId="9">
    <w:nsid w:val="76EC1052"/>
    <w:multiLevelType w:val="hybridMultilevel"/>
    <w:tmpl w:val="343ADEEC"/>
    <w:lvl w:ilvl="0" w:tplc="B4ACA27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3"/>
  </w:num>
  <w:num w:numId="3">
    <w:abstractNumId w:val="8"/>
  </w:num>
  <w:num w:numId="4">
    <w:abstractNumId w:val="1"/>
  </w:num>
  <w:num w:numId="5">
    <w:abstractNumId w:val="4"/>
  </w:num>
  <w:num w:numId="6">
    <w:abstractNumId w:val="6"/>
  </w:num>
  <w:num w:numId="7">
    <w:abstractNumId w:val="7"/>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81"/>
  <w:displayHorizontalDrawingGridEvery w:val="2"/>
  <w:characterSpacingControl w:val="doNotCompress"/>
  <w:savePreviewPicture/>
  <w:footnotePr>
    <w:footnote w:id="-1"/>
    <w:footnote w:id="0"/>
  </w:footnotePr>
  <w:endnotePr>
    <w:pos w:val="sectEnd"/>
    <w:numFmt w:val="decimal"/>
    <w:endnote w:id="-1"/>
    <w:endnote w:id="0"/>
  </w:endnotePr>
  <w:compat>
    <w:compatSetting w:name="compatibilityMode" w:uri="http://schemas.microsoft.com/office/word" w:val="12"/>
  </w:compat>
  <w:rsids>
    <w:rsidRoot w:val="00F5645A"/>
    <w:rsid w:val="000002F5"/>
    <w:rsid w:val="0000046D"/>
    <w:rsid w:val="000006CB"/>
    <w:rsid w:val="00000815"/>
    <w:rsid w:val="00001DD6"/>
    <w:rsid w:val="00002DA5"/>
    <w:rsid w:val="00002FEF"/>
    <w:rsid w:val="00003D01"/>
    <w:rsid w:val="00003D29"/>
    <w:rsid w:val="00004284"/>
    <w:rsid w:val="00004307"/>
    <w:rsid w:val="00004960"/>
    <w:rsid w:val="000055B4"/>
    <w:rsid w:val="0000604C"/>
    <w:rsid w:val="00006FA3"/>
    <w:rsid w:val="0000739B"/>
    <w:rsid w:val="0000794D"/>
    <w:rsid w:val="000100A7"/>
    <w:rsid w:val="00010482"/>
    <w:rsid w:val="00010495"/>
    <w:rsid w:val="000106D0"/>
    <w:rsid w:val="0001094C"/>
    <w:rsid w:val="0001126E"/>
    <w:rsid w:val="0001169C"/>
    <w:rsid w:val="00011BAB"/>
    <w:rsid w:val="0001226B"/>
    <w:rsid w:val="0001236C"/>
    <w:rsid w:val="0001239C"/>
    <w:rsid w:val="0001249F"/>
    <w:rsid w:val="000124F0"/>
    <w:rsid w:val="000126F7"/>
    <w:rsid w:val="0001326C"/>
    <w:rsid w:val="00013482"/>
    <w:rsid w:val="00013D9A"/>
    <w:rsid w:val="000141B5"/>
    <w:rsid w:val="000142BE"/>
    <w:rsid w:val="000142C0"/>
    <w:rsid w:val="00014592"/>
    <w:rsid w:val="0001465B"/>
    <w:rsid w:val="000150BC"/>
    <w:rsid w:val="0001595A"/>
    <w:rsid w:val="00016064"/>
    <w:rsid w:val="00016FC2"/>
    <w:rsid w:val="00017A64"/>
    <w:rsid w:val="00020374"/>
    <w:rsid w:val="00020874"/>
    <w:rsid w:val="00020A7C"/>
    <w:rsid w:val="00021572"/>
    <w:rsid w:val="00021EE3"/>
    <w:rsid w:val="0002202C"/>
    <w:rsid w:val="00022AF7"/>
    <w:rsid w:val="00023365"/>
    <w:rsid w:val="000233D6"/>
    <w:rsid w:val="00023A19"/>
    <w:rsid w:val="0002453E"/>
    <w:rsid w:val="00025073"/>
    <w:rsid w:val="00025197"/>
    <w:rsid w:val="000252EE"/>
    <w:rsid w:val="00026327"/>
    <w:rsid w:val="000269F9"/>
    <w:rsid w:val="00026B8F"/>
    <w:rsid w:val="00027DAA"/>
    <w:rsid w:val="00027EEF"/>
    <w:rsid w:val="00030282"/>
    <w:rsid w:val="000303CF"/>
    <w:rsid w:val="00030A25"/>
    <w:rsid w:val="00031963"/>
    <w:rsid w:val="000339E0"/>
    <w:rsid w:val="00033A5B"/>
    <w:rsid w:val="00033A81"/>
    <w:rsid w:val="00033D1D"/>
    <w:rsid w:val="00034759"/>
    <w:rsid w:val="00034ADD"/>
    <w:rsid w:val="00034C70"/>
    <w:rsid w:val="0003525E"/>
    <w:rsid w:val="00035534"/>
    <w:rsid w:val="000379D7"/>
    <w:rsid w:val="00037AAA"/>
    <w:rsid w:val="0004145B"/>
    <w:rsid w:val="00041BB3"/>
    <w:rsid w:val="00041BC4"/>
    <w:rsid w:val="00042081"/>
    <w:rsid w:val="00042172"/>
    <w:rsid w:val="00042A19"/>
    <w:rsid w:val="00042F18"/>
    <w:rsid w:val="00043424"/>
    <w:rsid w:val="0004358C"/>
    <w:rsid w:val="00043B9F"/>
    <w:rsid w:val="0004439B"/>
    <w:rsid w:val="00044FE0"/>
    <w:rsid w:val="00045584"/>
    <w:rsid w:val="000455C9"/>
    <w:rsid w:val="00045AC1"/>
    <w:rsid w:val="00045C20"/>
    <w:rsid w:val="00045D59"/>
    <w:rsid w:val="00045E2A"/>
    <w:rsid w:val="00045FFB"/>
    <w:rsid w:val="000464B7"/>
    <w:rsid w:val="0004665C"/>
    <w:rsid w:val="00046E1F"/>
    <w:rsid w:val="00046F6A"/>
    <w:rsid w:val="000471F5"/>
    <w:rsid w:val="00047C4A"/>
    <w:rsid w:val="00050B4D"/>
    <w:rsid w:val="00051390"/>
    <w:rsid w:val="00051865"/>
    <w:rsid w:val="000521C1"/>
    <w:rsid w:val="0005269C"/>
    <w:rsid w:val="000529A3"/>
    <w:rsid w:val="00052F4D"/>
    <w:rsid w:val="000537D2"/>
    <w:rsid w:val="00053CF8"/>
    <w:rsid w:val="00054163"/>
    <w:rsid w:val="000546BC"/>
    <w:rsid w:val="00054C13"/>
    <w:rsid w:val="0005528C"/>
    <w:rsid w:val="00055BBB"/>
    <w:rsid w:val="00056129"/>
    <w:rsid w:val="000561CE"/>
    <w:rsid w:val="0005633D"/>
    <w:rsid w:val="00057635"/>
    <w:rsid w:val="00057BAA"/>
    <w:rsid w:val="0006018F"/>
    <w:rsid w:val="00060488"/>
    <w:rsid w:val="00060533"/>
    <w:rsid w:val="00060F37"/>
    <w:rsid w:val="00060FB8"/>
    <w:rsid w:val="0006105D"/>
    <w:rsid w:val="00061A05"/>
    <w:rsid w:val="000625FF"/>
    <w:rsid w:val="000628B8"/>
    <w:rsid w:val="00062B32"/>
    <w:rsid w:val="00063DC0"/>
    <w:rsid w:val="00064185"/>
    <w:rsid w:val="0006427F"/>
    <w:rsid w:val="0006462D"/>
    <w:rsid w:val="00064661"/>
    <w:rsid w:val="000646C9"/>
    <w:rsid w:val="0006605F"/>
    <w:rsid w:val="00066760"/>
    <w:rsid w:val="00066C49"/>
    <w:rsid w:val="00067311"/>
    <w:rsid w:val="000677A2"/>
    <w:rsid w:val="0006793B"/>
    <w:rsid w:val="00070250"/>
    <w:rsid w:val="0007109A"/>
    <w:rsid w:val="00071D29"/>
    <w:rsid w:val="0007220B"/>
    <w:rsid w:val="0007225C"/>
    <w:rsid w:val="000725AF"/>
    <w:rsid w:val="00072870"/>
    <w:rsid w:val="00072CAF"/>
    <w:rsid w:val="00072F0A"/>
    <w:rsid w:val="000736EC"/>
    <w:rsid w:val="0007371B"/>
    <w:rsid w:val="000737DA"/>
    <w:rsid w:val="00073806"/>
    <w:rsid w:val="00074171"/>
    <w:rsid w:val="000747B4"/>
    <w:rsid w:val="000752BB"/>
    <w:rsid w:val="00075467"/>
    <w:rsid w:val="000756F1"/>
    <w:rsid w:val="00075FF4"/>
    <w:rsid w:val="000763DC"/>
    <w:rsid w:val="00076434"/>
    <w:rsid w:val="000768D9"/>
    <w:rsid w:val="00077393"/>
    <w:rsid w:val="0007745D"/>
    <w:rsid w:val="000776CF"/>
    <w:rsid w:val="00077B58"/>
    <w:rsid w:val="00080DC4"/>
    <w:rsid w:val="00081725"/>
    <w:rsid w:val="00081C3F"/>
    <w:rsid w:val="00081F22"/>
    <w:rsid w:val="00082040"/>
    <w:rsid w:val="00082FF7"/>
    <w:rsid w:val="00083084"/>
    <w:rsid w:val="000839CC"/>
    <w:rsid w:val="00083F8D"/>
    <w:rsid w:val="000848C2"/>
    <w:rsid w:val="000852EF"/>
    <w:rsid w:val="00085554"/>
    <w:rsid w:val="00085D1B"/>
    <w:rsid w:val="00086160"/>
    <w:rsid w:val="000879FF"/>
    <w:rsid w:val="00087FD2"/>
    <w:rsid w:val="000923DE"/>
    <w:rsid w:val="00092E35"/>
    <w:rsid w:val="0009315E"/>
    <w:rsid w:val="00093472"/>
    <w:rsid w:val="000939F6"/>
    <w:rsid w:val="000944E2"/>
    <w:rsid w:val="00094A46"/>
    <w:rsid w:val="00095179"/>
    <w:rsid w:val="000959D9"/>
    <w:rsid w:val="00095B51"/>
    <w:rsid w:val="000963CF"/>
    <w:rsid w:val="00096674"/>
    <w:rsid w:val="00096F08"/>
    <w:rsid w:val="000970E9"/>
    <w:rsid w:val="00097713"/>
    <w:rsid w:val="000A009D"/>
    <w:rsid w:val="000A00B2"/>
    <w:rsid w:val="000A0486"/>
    <w:rsid w:val="000A05A0"/>
    <w:rsid w:val="000A0819"/>
    <w:rsid w:val="000A09F8"/>
    <w:rsid w:val="000A0C7B"/>
    <w:rsid w:val="000A0E33"/>
    <w:rsid w:val="000A1543"/>
    <w:rsid w:val="000A1B36"/>
    <w:rsid w:val="000A1DB4"/>
    <w:rsid w:val="000A1F58"/>
    <w:rsid w:val="000A2970"/>
    <w:rsid w:val="000A2BE8"/>
    <w:rsid w:val="000A3888"/>
    <w:rsid w:val="000A3BC9"/>
    <w:rsid w:val="000A47FA"/>
    <w:rsid w:val="000A4949"/>
    <w:rsid w:val="000A4A56"/>
    <w:rsid w:val="000A4BC8"/>
    <w:rsid w:val="000A5065"/>
    <w:rsid w:val="000A513C"/>
    <w:rsid w:val="000A5351"/>
    <w:rsid w:val="000A5992"/>
    <w:rsid w:val="000A5C62"/>
    <w:rsid w:val="000A60C3"/>
    <w:rsid w:val="000A621D"/>
    <w:rsid w:val="000A6364"/>
    <w:rsid w:val="000A6D2C"/>
    <w:rsid w:val="000A7643"/>
    <w:rsid w:val="000B002E"/>
    <w:rsid w:val="000B04CA"/>
    <w:rsid w:val="000B05AE"/>
    <w:rsid w:val="000B0DBA"/>
    <w:rsid w:val="000B12B1"/>
    <w:rsid w:val="000B1D3E"/>
    <w:rsid w:val="000B2330"/>
    <w:rsid w:val="000B2DA4"/>
    <w:rsid w:val="000B2F3B"/>
    <w:rsid w:val="000B2F94"/>
    <w:rsid w:val="000B307D"/>
    <w:rsid w:val="000B31C0"/>
    <w:rsid w:val="000B44B0"/>
    <w:rsid w:val="000B44B3"/>
    <w:rsid w:val="000B4A50"/>
    <w:rsid w:val="000B5008"/>
    <w:rsid w:val="000B505E"/>
    <w:rsid w:val="000B5896"/>
    <w:rsid w:val="000B5F7E"/>
    <w:rsid w:val="000B62C6"/>
    <w:rsid w:val="000B6511"/>
    <w:rsid w:val="000B66BA"/>
    <w:rsid w:val="000B765E"/>
    <w:rsid w:val="000B7E1E"/>
    <w:rsid w:val="000B7F78"/>
    <w:rsid w:val="000B7F84"/>
    <w:rsid w:val="000C006F"/>
    <w:rsid w:val="000C00D5"/>
    <w:rsid w:val="000C0117"/>
    <w:rsid w:val="000C01DE"/>
    <w:rsid w:val="000C024E"/>
    <w:rsid w:val="000C078E"/>
    <w:rsid w:val="000C09A6"/>
    <w:rsid w:val="000C1250"/>
    <w:rsid w:val="000C1BCE"/>
    <w:rsid w:val="000C2010"/>
    <w:rsid w:val="000C3661"/>
    <w:rsid w:val="000C36AB"/>
    <w:rsid w:val="000C419A"/>
    <w:rsid w:val="000C4226"/>
    <w:rsid w:val="000C424F"/>
    <w:rsid w:val="000C54B6"/>
    <w:rsid w:val="000C5537"/>
    <w:rsid w:val="000C5778"/>
    <w:rsid w:val="000C59A7"/>
    <w:rsid w:val="000C5D0D"/>
    <w:rsid w:val="000C624F"/>
    <w:rsid w:val="000C7227"/>
    <w:rsid w:val="000C72CF"/>
    <w:rsid w:val="000C7A0E"/>
    <w:rsid w:val="000C7EDF"/>
    <w:rsid w:val="000D04F1"/>
    <w:rsid w:val="000D08DE"/>
    <w:rsid w:val="000D0C74"/>
    <w:rsid w:val="000D0FCE"/>
    <w:rsid w:val="000D13B8"/>
    <w:rsid w:val="000D14E4"/>
    <w:rsid w:val="000D18FD"/>
    <w:rsid w:val="000D276E"/>
    <w:rsid w:val="000D2F4E"/>
    <w:rsid w:val="000D2FA5"/>
    <w:rsid w:val="000D33B2"/>
    <w:rsid w:val="000D368D"/>
    <w:rsid w:val="000D36D8"/>
    <w:rsid w:val="000D3C94"/>
    <w:rsid w:val="000D40CB"/>
    <w:rsid w:val="000D534B"/>
    <w:rsid w:val="000D53CF"/>
    <w:rsid w:val="000D54A1"/>
    <w:rsid w:val="000D5599"/>
    <w:rsid w:val="000D5876"/>
    <w:rsid w:val="000D5DD3"/>
    <w:rsid w:val="000E07F4"/>
    <w:rsid w:val="000E0FBD"/>
    <w:rsid w:val="000E15BC"/>
    <w:rsid w:val="000E172E"/>
    <w:rsid w:val="000E1AF2"/>
    <w:rsid w:val="000E1CD0"/>
    <w:rsid w:val="000E21B6"/>
    <w:rsid w:val="000E2978"/>
    <w:rsid w:val="000E3319"/>
    <w:rsid w:val="000E35C9"/>
    <w:rsid w:val="000E3A2F"/>
    <w:rsid w:val="000E3A92"/>
    <w:rsid w:val="000E3C64"/>
    <w:rsid w:val="000E4265"/>
    <w:rsid w:val="000E4E12"/>
    <w:rsid w:val="000E5736"/>
    <w:rsid w:val="000E5982"/>
    <w:rsid w:val="000E5A74"/>
    <w:rsid w:val="000E5AA1"/>
    <w:rsid w:val="000E6BB6"/>
    <w:rsid w:val="000E6D72"/>
    <w:rsid w:val="000E6DE6"/>
    <w:rsid w:val="000E711A"/>
    <w:rsid w:val="000E7675"/>
    <w:rsid w:val="000F0440"/>
    <w:rsid w:val="000F055A"/>
    <w:rsid w:val="000F173C"/>
    <w:rsid w:val="000F182E"/>
    <w:rsid w:val="000F2282"/>
    <w:rsid w:val="000F2643"/>
    <w:rsid w:val="000F27B2"/>
    <w:rsid w:val="000F2EA2"/>
    <w:rsid w:val="000F2FEA"/>
    <w:rsid w:val="000F381B"/>
    <w:rsid w:val="000F3F5F"/>
    <w:rsid w:val="000F4555"/>
    <w:rsid w:val="000F48C3"/>
    <w:rsid w:val="000F52A6"/>
    <w:rsid w:val="000F54AF"/>
    <w:rsid w:val="000F5500"/>
    <w:rsid w:val="000F570C"/>
    <w:rsid w:val="000F5D03"/>
    <w:rsid w:val="000F6BF5"/>
    <w:rsid w:val="000F6DAC"/>
    <w:rsid w:val="000F6DB8"/>
    <w:rsid w:val="00100E6F"/>
    <w:rsid w:val="001018FE"/>
    <w:rsid w:val="0010191F"/>
    <w:rsid w:val="00101C12"/>
    <w:rsid w:val="00101C3D"/>
    <w:rsid w:val="0010241E"/>
    <w:rsid w:val="00102B12"/>
    <w:rsid w:val="00103236"/>
    <w:rsid w:val="00103433"/>
    <w:rsid w:val="00103A7D"/>
    <w:rsid w:val="00103FA4"/>
    <w:rsid w:val="00104D28"/>
    <w:rsid w:val="001059FA"/>
    <w:rsid w:val="00106061"/>
    <w:rsid w:val="00106E31"/>
    <w:rsid w:val="0010728F"/>
    <w:rsid w:val="00107331"/>
    <w:rsid w:val="0010779E"/>
    <w:rsid w:val="00111670"/>
    <w:rsid w:val="0011197C"/>
    <w:rsid w:val="001119B6"/>
    <w:rsid w:val="0011270A"/>
    <w:rsid w:val="00112FAC"/>
    <w:rsid w:val="00113903"/>
    <w:rsid w:val="0011438E"/>
    <w:rsid w:val="00114786"/>
    <w:rsid w:val="0011489D"/>
    <w:rsid w:val="00114EA3"/>
    <w:rsid w:val="00115343"/>
    <w:rsid w:val="00115DCB"/>
    <w:rsid w:val="00115EBB"/>
    <w:rsid w:val="00115EF4"/>
    <w:rsid w:val="00116461"/>
    <w:rsid w:val="00117BCA"/>
    <w:rsid w:val="00120629"/>
    <w:rsid w:val="001208AE"/>
    <w:rsid w:val="0012114D"/>
    <w:rsid w:val="00121353"/>
    <w:rsid w:val="00121AA4"/>
    <w:rsid w:val="00123C50"/>
    <w:rsid w:val="00124836"/>
    <w:rsid w:val="00124839"/>
    <w:rsid w:val="00124FFC"/>
    <w:rsid w:val="0012502C"/>
    <w:rsid w:val="0012505E"/>
    <w:rsid w:val="0012521D"/>
    <w:rsid w:val="00125618"/>
    <w:rsid w:val="00126C50"/>
    <w:rsid w:val="001270AB"/>
    <w:rsid w:val="00127769"/>
    <w:rsid w:val="00127844"/>
    <w:rsid w:val="00127A36"/>
    <w:rsid w:val="00130817"/>
    <w:rsid w:val="00130DAB"/>
    <w:rsid w:val="00131D5E"/>
    <w:rsid w:val="00131EBA"/>
    <w:rsid w:val="001327D9"/>
    <w:rsid w:val="001328FD"/>
    <w:rsid w:val="00133B42"/>
    <w:rsid w:val="00134DF5"/>
    <w:rsid w:val="001364D9"/>
    <w:rsid w:val="00137397"/>
    <w:rsid w:val="0013740A"/>
    <w:rsid w:val="00137B3A"/>
    <w:rsid w:val="001405EB"/>
    <w:rsid w:val="0014077A"/>
    <w:rsid w:val="00140DF6"/>
    <w:rsid w:val="00140E89"/>
    <w:rsid w:val="001419C3"/>
    <w:rsid w:val="00141CD4"/>
    <w:rsid w:val="00141E54"/>
    <w:rsid w:val="001423E4"/>
    <w:rsid w:val="001423E8"/>
    <w:rsid w:val="0014286D"/>
    <w:rsid w:val="00143175"/>
    <w:rsid w:val="0014348B"/>
    <w:rsid w:val="00143E17"/>
    <w:rsid w:val="00144298"/>
    <w:rsid w:val="00144569"/>
    <w:rsid w:val="00144760"/>
    <w:rsid w:val="00144B3D"/>
    <w:rsid w:val="001455B9"/>
    <w:rsid w:val="00145B5E"/>
    <w:rsid w:val="001465BF"/>
    <w:rsid w:val="00147036"/>
    <w:rsid w:val="00147C2B"/>
    <w:rsid w:val="00150453"/>
    <w:rsid w:val="001508C2"/>
    <w:rsid w:val="001508E7"/>
    <w:rsid w:val="0015109B"/>
    <w:rsid w:val="0015127D"/>
    <w:rsid w:val="0015159B"/>
    <w:rsid w:val="00151EE8"/>
    <w:rsid w:val="00152F7E"/>
    <w:rsid w:val="001530E1"/>
    <w:rsid w:val="00153193"/>
    <w:rsid w:val="0015353C"/>
    <w:rsid w:val="00154360"/>
    <w:rsid w:val="00155557"/>
    <w:rsid w:val="00155CC9"/>
    <w:rsid w:val="00155E03"/>
    <w:rsid w:val="001560F4"/>
    <w:rsid w:val="0016003D"/>
    <w:rsid w:val="001605ED"/>
    <w:rsid w:val="00161084"/>
    <w:rsid w:val="00161ACB"/>
    <w:rsid w:val="00161B1D"/>
    <w:rsid w:val="00161C60"/>
    <w:rsid w:val="0016204E"/>
    <w:rsid w:val="00162294"/>
    <w:rsid w:val="0016283C"/>
    <w:rsid w:val="00162DE8"/>
    <w:rsid w:val="0016355D"/>
    <w:rsid w:val="0016384F"/>
    <w:rsid w:val="001639AB"/>
    <w:rsid w:val="00163A13"/>
    <w:rsid w:val="00163B4E"/>
    <w:rsid w:val="00164252"/>
    <w:rsid w:val="0016456B"/>
    <w:rsid w:val="00164737"/>
    <w:rsid w:val="0016473C"/>
    <w:rsid w:val="00164DFE"/>
    <w:rsid w:val="0016542E"/>
    <w:rsid w:val="00165588"/>
    <w:rsid w:val="00165A0A"/>
    <w:rsid w:val="00165B39"/>
    <w:rsid w:val="00165BEA"/>
    <w:rsid w:val="001669AF"/>
    <w:rsid w:val="00167465"/>
    <w:rsid w:val="00170202"/>
    <w:rsid w:val="0017058D"/>
    <w:rsid w:val="001709B5"/>
    <w:rsid w:val="001715A8"/>
    <w:rsid w:val="00171730"/>
    <w:rsid w:val="00171F1A"/>
    <w:rsid w:val="00171F9E"/>
    <w:rsid w:val="00172274"/>
    <w:rsid w:val="00172803"/>
    <w:rsid w:val="001736AB"/>
    <w:rsid w:val="00173CAF"/>
    <w:rsid w:val="001747AB"/>
    <w:rsid w:val="00174E4F"/>
    <w:rsid w:val="00175239"/>
    <w:rsid w:val="00175E04"/>
    <w:rsid w:val="001766BE"/>
    <w:rsid w:val="001769E6"/>
    <w:rsid w:val="00176C28"/>
    <w:rsid w:val="0017708D"/>
    <w:rsid w:val="0017748D"/>
    <w:rsid w:val="00177DA3"/>
    <w:rsid w:val="00177F2A"/>
    <w:rsid w:val="001803F4"/>
    <w:rsid w:val="0018042D"/>
    <w:rsid w:val="00180C82"/>
    <w:rsid w:val="001811C6"/>
    <w:rsid w:val="00181645"/>
    <w:rsid w:val="0018218E"/>
    <w:rsid w:val="00182AD9"/>
    <w:rsid w:val="00182FAA"/>
    <w:rsid w:val="001833F8"/>
    <w:rsid w:val="0018385C"/>
    <w:rsid w:val="00183C14"/>
    <w:rsid w:val="00183C90"/>
    <w:rsid w:val="00184510"/>
    <w:rsid w:val="00184F42"/>
    <w:rsid w:val="00185706"/>
    <w:rsid w:val="00185A93"/>
    <w:rsid w:val="00185BDB"/>
    <w:rsid w:val="001867BB"/>
    <w:rsid w:val="00186A95"/>
    <w:rsid w:val="0018738D"/>
    <w:rsid w:val="00190CA8"/>
    <w:rsid w:val="00191762"/>
    <w:rsid w:val="001919F0"/>
    <w:rsid w:val="001928E4"/>
    <w:rsid w:val="00192B84"/>
    <w:rsid w:val="00192D72"/>
    <w:rsid w:val="00192FA2"/>
    <w:rsid w:val="00193196"/>
    <w:rsid w:val="00194591"/>
    <w:rsid w:val="00194A14"/>
    <w:rsid w:val="00194D92"/>
    <w:rsid w:val="001953B6"/>
    <w:rsid w:val="001953DD"/>
    <w:rsid w:val="00195648"/>
    <w:rsid w:val="001964A3"/>
    <w:rsid w:val="001964C7"/>
    <w:rsid w:val="001966AB"/>
    <w:rsid w:val="00196923"/>
    <w:rsid w:val="00196B42"/>
    <w:rsid w:val="00197C3C"/>
    <w:rsid w:val="001A0A46"/>
    <w:rsid w:val="001A0A91"/>
    <w:rsid w:val="001A1071"/>
    <w:rsid w:val="001A1165"/>
    <w:rsid w:val="001A12A5"/>
    <w:rsid w:val="001A13BD"/>
    <w:rsid w:val="001A16E7"/>
    <w:rsid w:val="001A1737"/>
    <w:rsid w:val="001A1E5D"/>
    <w:rsid w:val="001A2479"/>
    <w:rsid w:val="001A29FB"/>
    <w:rsid w:val="001A31DE"/>
    <w:rsid w:val="001A4999"/>
    <w:rsid w:val="001A52C7"/>
    <w:rsid w:val="001A5B59"/>
    <w:rsid w:val="001A5BC3"/>
    <w:rsid w:val="001A60E5"/>
    <w:rsid w:val="001A6531"/>
    <w:rsid w:val="001A6903"/>
    <w:rsid w:val="001A6DDD"/>
    <w:rsid w:val="001A7BEB"/>
    <w:rsid w:val="001A7C7C"/>
    <w:rsid w:val="001A7E05"/>
    <w:rsid w:val="001B038F"/>
    <w:rsid w:val="001B041E"/>
    <w:rsid w:val="001B0A05"/>
    <w:rsid w:val="001B0A8B"/>
    <w:rsid w:val="001B10EA"/>
    <w:rsid w:val="001B1A0C"/>
    <w:rsid w:val="001B1DAE"/>
    <w:rsid w:val="001B21A8"/>
    <w:rsid w:val="001B382C"/>
    <w:rsid w:val="001B397C"/>
    <w:rsid w:val="001B3A45"/>
    <w:rsid w:val="001B3B6C"/>
    <w:rsid w:val="001B45C3"/>
    <w:rsid w:val="001B53A0"/>
    <w:rsid w:val="001B5A0A"/>
    <w:rsid w:val="001B5E39"/>
    <w:rsid w:val="001B5FC3"/>
    <w:rsid w:val="001B64D0"/>
    <w:rsid w:val="001B6741"/>
    <w:rsid w:val="001B68CE"/>
    <w:rsid w:val="001B68F1"/>
    <w:rsid w:val="001B6BB7"/>
    <w:rsid w:val="001B6C39"/>
    <w:rsid w:val="001B6DF7"/>
    <w:rsid w:val="001B756B"/>
    <w:rsid w:val="001C200D"/>
    <w:rsid w:val="001C35D6"/>
    <w:rsid w:val="001C3A34"/>
    <w:rsid w:val="001C3C0C"/>
    <w:rsid w:val="001C3DC8"/>
    <w:rsid w:val="001C3F5E"/>
    <w:rsid w:val="001C4267"/>
    <w:rsid w:val="001C44C7"/>
    <w:rsid w:val="001C4800"/>
    <w:rsid w:val="001C4AF2"/>
    <w:rsid w:val="001C4B4A"/>
    <w:rsid w:val="001C4B62"/>
    <w:rsid w:val="001C5876"/>
    <w:rsid w:val="001C5903"/>
    <w:rsid w:val="001C62A0"/>
    <w:rsid w:val="001C679D"/>
    <w:rsid w:val="001C6A3C"/>
    <w:rsid w:val="001C6AA9"/>
    <w:rsid w:val="001C6D8F"/>
    <w:rsid w:val="001C72ED"/>
    <w:rsid w:val="001C7483"/>
    <w:rsid w:val="001C795B"/>
    <w:rsid w:val="001C796A"/>
    <w:rsid w:val="001C7DD4"/>
    <w:rsid w:val="001C7ECB"/>
    <w:rsid w:val="001D0671"/>
    <w:rsid w:val="001D0D3E"/>
    <w:rsid w:val="001D0ECC"/>
    <w:rsid w:val="001D192D"/>
    <w:rsid w:val="001D2614"/>
    <w:rsid w:val="001D2766"/>
    <w:rsid w:val="001D2BAA"/>
    <w:rsid w:val="001D2C2A"/>
    <w:rsid w:val="001D2F5B"/>
    <w:rsid w:val="001D34EE"/>
    <w:rsid w:val="001D3E1D"/>
    <w:rsid w:val="001D4139"/>
    <w:rsid w:val="001D46FA"/>
    <w:rsid w:val="001D48ED"/>
    <w:rsid w:val="001D4972"/>
    <w:rsid w:val="001D4C41"/>
    <w:rsid w:val="001D4CF4"/>
    <w:rsid w:val="001D549E"/>
    <w:rsid w:val="001D594B"/>
    <w:rsid w:val="001D67B5"/>
    <w:rsid w:val="001D68EA"/>
    <w:rsid w:val="001D6B82"/>
    <w:rsid w:val="001D6DE9"/>
    <w:rsid w:val="001D7274"/>
    <w:rsid w:val="001D75DD"/>
    <w:rsid w:val="001D7683"/>
    <w:rsid w:val="001D7B73"/>
    <w:rsid w:val="001D7CB9"/>
    <w:rsid w:val="001E01A7"/>
    <w:rsid w:val="001E0531"/>
    <w:rsid w:val="001E0DAE"/>
    <w:rsid w:val="001E1447"/>
    <w:rsid w:val="001E2470"/>
    <w:rsid w:val="001E27F7"/>
    <w:rsid w:val="001E29B4"/>
    <w:rsid w:val="001E2BFE"/>
    <w:rsid w:val="001E2FD9"/>
    <w:rsid w:val="001E305F"/>
    <w:rsid w:val="001E3510"/>
    <w:rsid w:val="001E372B"/>
    <w:rsid w:val="001E40BB"/>
    <w:rsid w:val="001E492E"/>
    <w:rsid w:val="001E52C3"/>
    <w:rsid w:val="001E530B"/>
    <w:rsid w:val="001E57A4"/>
    <w:rsid w:val="001E6ED6"/>
    <w:rsid w:val="001E78B9"/>
    <w:rsid w:val="001E7D57"/>
    <w:rsid w:val="001F0512"/>
    <w:rsid w:val="001F067A"/>
    <w:rsid w:val="001F0788"/>
    <w:rsid w:val="001F07A5"/>
    <w:rsid w:val="001F0850"/>
    <w:rsid w:val="001F0B74"/>
    <w:rsid w:val="001F1326"/>
    <w:rsid w:val="001F19A4"/>
    <w:rsid w:val="001F1B8D"/>
    <w:rsid w:val="001F2A2D"/>
    <w:rsid w:val="001F2F59"/>
    <w:rsid w:val="001F3DB1"/>
    <w:rsid w:val="001F3E92"/>
    <w:rsid w:val="001F40C4"/>
    <w:rsid w:val="001F41FF"/>
    <w:rsid w:val="001F4823"/>
    <w:rsid w:val="001F565F"/>
    <w:rsid w:val="001F5EC3"/>
    <w:rsid w:val="001F5FD7"/>
    <w:rsid w:val="001F6357"/>
    <w:rsid w:val="001F6FE9"/>
    <w:rsid w:val="001F746C"/>
    <w:rsid w:val="001F778B"/>
    <w:rsid w:val="001F7E8B"/>
    <w:rsid w:val="002000A1"/>
    <w:rsid w:val="00200357"/>
    <w:rsid w:val="002005E4"/>
    <w:rsid w:val="00201011"/>
    <w:rsid w:val="002012DF"/>
    <w:rsid w:val="00201330"/>
    <w:rsid w:val="00201BB9"/>
    <w:rsid w:val="002029C7"/>
    <w:rsid w:val="00203B52"/>
    <w:rsid w:val="00203C5D"/>
    <w:rsid w:val="00203ECD"/>
    <w:rsid w:val="0020489F"/>
    <w:rsid w:val="00204C15"/>
    <w:rsid w:val="002056FE"/>
    <w:rsid w:val="002061D1"/>
    <w:rsid w:val="002062C1"/>
    <w:rsid w:val="00206644"/>
    <w:rsid w:val="002069FC"/>
    <w:rsid w:val="00206F22"/>
    <w:rsid w:val="0020713A"/>
    <w:rsid w:val="00207368"/>
    <w:rsid w:val="002076FD"/>
    <w:rsid w:val="00207787"/>
    <w:rsid w:val="0020791E"/>
    <w:rsid w:val="00207B52"/>
    <w:rsid w:val="00207D48"/>
    <w:rsid w:val="00210E65"/>
    <w:rsid w:val="00210F0E"/>
    <w:rsid w:val="0021275F"/>
    <w:rsid w:val="00213270"/>
    <w:rsid w:val="002137D6"/>
    <w:rsid w:val="0021382E"/>
    <w:rsid w:val="00214032"/>
    <w:rsid w:val="0021428A"/>
    <w:rsid w:val="00214B76"/>
    <w:rsid w:val="00215A09"/>
    <w:rsid w:val="0021659E"/>
    <w:rsid w:val="00216A05"/>
    <w:rsid w:val="0021720F"/>
    <w:rsid w:val="0021760D"/>
    <w:rsid w:val="00217833"/>
    <w:rsid w:val="00220AFF"/>
    <w:rsid w:val="00220E9F"/>
    <w:rsid w:val="00221099"/>
    <w:rsid w:val="002214FE"/>
    <w:rsid w:val="00222682"/>
    <w:rsid w:val="00223100"/>
    <w:rsid w:val="002232D1"/>
    <w:rsid w:val="00223342"/>
    <w:rsid w:val="0022367E"/>
    <w:rsid w:val="00223921"/>
    <w:rsid w:val="0022459A"/>
    <w:rsid w:val="00224770"/>
    <w:rsid w:val="002254C6"/>
    <w:rsid w:val="0022598F"/>
    <w:rsid w:val="00225A39"/>
    <w:rsid w:val="0022659D"/>
    <w:rsid w:val="00226677"/>
    <w:rsid w:val="0022698D"/>
    <w:rsid w:val="00226B28"/>
    <w:rsid w:val="00226F00"/>
    <w:rsid w:val="00226F30"/>
    <w:rsid w:val="002271F1"/>
    <w:rsid w:val="00227D05"/>
    <w:rsid w:val="002306AE"/>
    <w:rsid w:val="002309FB"/>
    <w:rsid w:val="002314D1"/>
    <w:rsid w:val="00231E87"/>
    <w:rsid w:val="00232CBE"/>
    <w:rsid w:val="00232D39"/>
    <w:rsid w:val="00232E79"/>
    <w:rsid w:val="0023311D"/>
    <w:rsid w:val="002333EF"/>
    <w:rsid w:val="00233D74"/>
    <w:rsid w:val="00233DC0"/>
    <w:rsid w:val="002349C1"/>
    <w:rsid w:val="00234FEF"/>
    <w:rsid w:val="00235191"/>
    <w:rsid w:val="00235ED6"/>
    <w:rsid w:val="002360A3"/>
    <w:rsid w:val="002361EC"/>
    <w:rsid w:val="00236D18"/>
    <w:rsid w:val="002371A2"/>
    <w:rsid w:val="00237B6E"/>
    <w:rsid w:val="00240CAF"/>
    <w:rsid w:val="00241AB7"/>
    <w:rsid w:val="00241F1F"/>
    <w:rsid w:val="00242625"/>
    <w:rsid w:val="00243739"/>
    <w:rsid w:val="00243A52"/>
    <w:rsid w:val="00243D4E"/>
    <w:rsid w:val="002441DD"/>
    <w:rsid w:val="00244287"/>
    <w:rsid w:val="00244646"/>
    <w:rsid w:val="00244EA1"/>
    <w:rsid w:val="0024521D"/>
    <w:rsid w:val="00245637"/>
    <w:rsid w:val="00245654"/>
    <w:rsid w:val="002458CB"/>
    <w:rsid w:val="00246349"/>
    <w:rsid w:val="00246893"/>
    <w:rsid w:val="00246ACA"/>
    <w:rsid w:val="00246C92"/>
    <w:rsid w:val="002473D1"/>
    <w:rsid w:val="0025025C"/>
    <w:rsid w:val="00250881"/>
    <w:rsid w:val="00250C56"/>
    <w:rsid w:val="00250FA4"/>
    <w:rsid w:val="00251264"/>
    <w:rsid w:val="0025238B"/>
    <w:rsid w:val="0025238E"/>
    <w:rsid w:val="0025391E"/>
    <w:rsid w:val="00253FAE"/>
    <w:rsid w:val="002541C6"/>
    <w:rsid w:val="00254E0D"/>
    <w:rsid w:val="00254EA9"/>
    <w:rsid w:val="00255922"/>
    <w:rsid w:val="002559C0"/>
    <w:rsid w:val="00255D98"/>
    <w:rsid w:val="002569D7"/>
    <w:rsid w:val="002575D7"/>
    <w:rsid w:val="0025782E"/>
    <w:rsid w:val="0026025B"/>
    <w:rsid w:val="002602EE"/>
    <w:rsid w:val="002604B1"/>
    <w:rsid w:val="002609A8"/>
    <w:rsid w:val="00260BE6"/>
    <w:rsid w:val="00261CE5"/>
    <w:rsid w:val="00261D6E"/>
    <w:rsid w:val="00262781"/>
    <w:rsid w:val="00263449"/>
    <w:rsid w:val="002635EF"/>
    <w:rsid w:val="002645B0"/>
    <w:rsid w:val="002648C3"/>
    <w:rsid w:val="002649D2"/>
    <w:rsid w:val="00264F21"/>
    <w:rsid w:val="002653C8"/>
    <w:rsid w:val="0026542D"/>
    <w:rsid w:val="00265633"/>
    <w:rsid w:val="00265861"/>
    <w:rsid w:val="00265895"/>
    <w:rsid w:val="002668B7"/>
    <w:rsid w:val="002677D8"/>
    <w:rsid w:val="00270065"/>
    <w:rsid w:val="00270285"/>
    <w:rsid w:val="00270320"/>
    <w:rsid w:val="002707DD"/>
    <w:rsid w:val="00270982"/>
    <w:rsid w:val="00270C06"/>
    <w:rsid w:val="002712B3"/>
    <w:rsid w:val="00271559"/>
    <w:rsid w:val="002724E4"/>
    <w:rsid w:val="0027443D"/>
    <w:rsid w:val="00275A03"/>
    <w:rsid w:val="00275B24"/>
    <w:rsid w:val="00275C62"/>
    <w:rsid w:val="00275E6C"/>
    <w:rsid w:val="002762F9"/>
    <w:rsid w:val="0027661B"/>
    <w:rsid w:val="0027666E"/>
    <w:rsid w:val="00276B0D"/>
    <w:rsid w:val="00276DBB"/>
    <w:rsid w:val="0027703D"/>
    <w:rsid w:val="002773C3"/>
    <w:rsid w:val="002779FB"/>
    <w:rsid w:val="00277F51"/>
    <w:rsid w:val="00280672"/>
    <w:rsid w:val="002808F6"/>
    <w:rsid w:val="00280BE8"/>
    <w:rsid w:val="00281A1D"/>
    <w:rsid w:val="00282004"/>
    <w:rsid w:val="0028237E"/>
    <w:rsid w:val="00283651"/>
    <w:rsid w:val="002837C9"/>
    <w:rsid w:val="0028391A"/>
    <w:rsid w:val="0028439A"/>
    <w:rsid w:val="00284530"/>
    <w:rsid w:val="00284A2A"/>
    <w:rsid w:val="00284DC7"/>
    <w:rsid w:val="0028510D"/>
    <w:rsid w:val="002865F0"/>
    <w:rsid w:val="0028691E"/>
    <w:rsid w:val="00286E47"/>
    <w:rsid w:val="00290341"/>
    <w:rsid w:val="0029153C"/>
    <w:rsid w:val="002915C1"/>
    <w:rsid w:val="00292276"/>
    <w:rsid w:val="0029268B"/>
    <w:rsid w:val="002929D4"/>
    <w:rsid w:val="00292AE9"/>
    <w:rsid w:val="0029381C"/>
    <w:rsid w:val="00293B67"/>
    <w:rsid w:val="002940ED"/>
    <w:rsid w:val="002951D9"/>
    <w:rsid w:val="00295786"/>
    <w:rsid w:val="002958D9"/>
    <w:rsid w:val="0029762D"/>
    <w:rsid w:val="00297BE5"/>
    <w:rsid w:val="002A0D53"/>
    <w:rsid w:val="002A0F50"/>
    <w:rsid w:val="002A1B28"/>
    <w:rsid w:val="002A234A"/>
    <w:rsid w:val="002A2844"/>
    <w:rsid w:val="002A3402"/>
    <w:rsid w:val="002A3433"/>
    <w:rsid w:val="002A349F"/>
    <w:rsid w:val="002A44FC"/>
    <w:rsid w:val="002A4901"/>
    <w:rsid w:val="002A4E85"/>
    <w:rsid w:val="002A554F"/>
    <w:rsid w:val="002A6580"/>
    <w:rsid w:val="002A6CD2"/>
    <w:rsid w:val="002A6D9D"/>
    <w:rsid w:val="002A6E93"/>
    <w:rsid w:val="002A7307"/>
    <w:rsid w:val="002A7900"/>
    <w:rsid w:val="002B038A"/>
    <w:rsid w:val="002B0691"/>
    <w:rsid w:val="002B092F"/>
    <w:rsid w:val="002B0E59"/>
    <w:rsid w:val="002B1453"/>
    <w:rsid w:val="002B149C"/>
    <w:rsid w:val="002B16E5"/>
    <w:rsid w:val="002B186A"/>
    <w:rsid w:val="002B1BCB"/>
    <w:rsid w:val="002B2153"/>
    <w:rsid w:val="002B2705"/>
    <w:rsid w:val="002B351E"/>
    <w:rsid w:val="002B371D"/>
    <w:rsid w:val="002B3BE5"/>
    <w:rsid w:val="002B3DA0"/>
    <w:rsid w:val="002B4A43"/>
    <w:rsid w:val="002B4B00"/>
    <w:rsid w:val="002B5669"/>
    <w:rsid w:val="002B5EED"/>
    <w:rsid w:val="002B79B3"/>
    <w:rsid w:val="002C0563"/>
    <w:rsid w:val="002C0B1B"/>
    <w:rsid w:val="002C1952"/>
    <w:rsid w:val="002C1ED7"/>
    <w:rsid w:val="002C281C"/>
    <w:rsid w:val="002C2EE9"/>
    <w:rsid w:val="002C3761"/>
    <w:rsid w:val="002C3852"/>
    <w:rsid w:val="002C3F89"/>
    <w:rsid w:val="002C470D"/>
    <w:rsid w:val="002C4F9F"/>
    <w:rsid w:val="002C52D3"/>
    <w:rsid w:val="002C54D2"/>
    <w:rsid w:val="002C58CF"/>
    <w:rsid w:val="002C5AA7"/>
    <w:rsid w:val="002C60A8"/>
    <w:rsid w:val="002C611F"/>
    <w:rsid w:val="002C71D0"/>
    <w:rsid w:val="002C7E0F"/>
    <w:rsid w:val="002C7FE5"/>
    <w:rsid w:val="002D0124"/>
    <w:rsid w:val="002D0BE5"/>
    <w:rsid w:val="002D1982"/>
    <w:rsid w:val="002D1F22"/>
    <w:rsid w:val="002D282F"/>
    <w:rsid w:val="002D2B8C"/>
    <w:rsid w:val="002D33F4"/>
    <w:rsid w:val="002D34E3"/>
    <w:rsid w:val="002D3A9D"/>
    <w:rsid w:val="002D3DD3"/>
    <w:rsid w:val="002D4975"/>
    <w:rsid w:val="002D50D4"/>
    <w:rsid w:val="002D58A2"/>
    <w:rsid w:val="002D67F5"/>
    <w:rsid w:val="002D69B3"/>
    <w:rsid w:val="002D74CE"/>
    <w:rsid w:val="002D75A9"/>
    <w:rsid w:val="002D783B"/>
    <w:rsid w:val="002E1D32"/>
    <w:rsid w:val="002E355C"/>
    <w:rsid w:val="002E3769"/>
    <w:rsid w:val="002E3E2D"/>
    <w:rsid w:val="002E4090"/>
    <w:rsid w:val="002E596C"/>
    <w:rsid w:val="002E5D5F"/>
    <w:rsid w:val="002E6247"/>
    <w:rsid w:val="002E657D"/>
    <w:rsid w:val="002E6725"/>
    <w:rsid w:val="002E6B2B"/>
    <w:rsid w:val="002E71AC"/>
    <w:rsid w:val="002E7586"/>
    <w:rsid w:val="002E765A"/>
    <w:rsid w:val="002E76B9"/>
    <w:rsid w:val="002F072C"/>
    <w:rsid w:val="002F0989"/>
    <w:rsid w:val="002F18F5"/>
    <w:rsid w:val="002F1999"/>
    <w:rsid w:val="002F1EFA"/>
    <w:rsid w:val="002F26BE"/>
    <w:rsid w:val="002F341F"/>
    <w:rsid w:val="002F40BE"/>
    <w:rsid w:val="002F458D"/>
    <w:rsid w:val="002F4D77"/>
    <w:rsid w:val="002F5056"/>
    <w:rsid w:val="002F5A33"/>
    <w:rsid w:val="002F641C"/>
    <w:rsid w:val="002F6613"/>
    <w:rsid w:val="002F6827"/>
    <w:rsid w:val="002F6BEA"/>
    <w:rsid w:val="002F72B3"/>
    <w:rsid w:val="002F74B9"/>
    <w:rsid w:val="002F774B"/>
    <w:rsid w:val="002F7BA3"/>
    <w:rsid w:val="0030052E"/>
    <w:rsid w:val="0030081D"/>
    <w:rsid w:val="00300910"/>
    <w:rsid w:val="00300AC1"/>
    <w:rsid w:val="00301568"/>
    <w:rsid w:val="0030185E"/>
    <w:rsid w:val="00301F7E"/>
    <w:rsid w:val="00302365"/>
    <w:rsid w:val="0030240D"/>
    <w:rsid w:val="00302A75"/>
    <w:rsid w:val="003030FF"/>
    <w:rsid w:val="00303251"/>
    <w:rsid w:val="003032FE"/>
    <w:rsid w:val="00303416"/>
    <w:rsid w:val="003035C8"/>
    <w:rsid w:val="003037EE"/>
    <w:rsid w:val="00303B60"/>
    <w:rsid w:val="00303C2A"/>
    <w:rsid w:val="0030415D"/>
    <w:rsid w:val="00304616"/>
    <w:rsid w:val="00304DC1"/>
    <w:rsid w:val="00305713"/>
    <w:rsid w:val="00306E66"/>
    <w:rsid w:val="0030716F"/>
    <w:rsid w:val="003075DD"/>
    <w:rsid w:val="0031043F"/>
    <w:rsid w:val="003112C2"/>
    <w:rsid w:val="00311E95"/>
    <w:rsid w:val="00312965"/>
    <w:rsid w:val="00312A4B"/>
    <w:rsid w:val="0031396E"/>
    <w:rsid w:val="00313B3A"/>
    <w:rsid w:val="00314ACE"/>
    <w:rsid w:val="003155DB"/>
    <w:rsid w:val="003158C8"/>
    <w:rsid w:val="003164B3"/>
    <w:rsid w:val="003167B5"/>
    <w:rsid w:val="00316A45"/>
    <w:rsid w:val="00316B62"/>
    <w:rsid w:val="00316E95"/>
    <w:rsid w:val="003175CA"/>
    <w:rsid w:val="00317820"/>
    <w:rsid w:val="00317F27"/>
    <w:rsid w:val="003201DF"/>
    <w:rsid w:val="00320C01"/>
    <w:rsid w:val="00320D28"/>
    <w:rsid w:val="00320DB2"/>
    <w:rsid w:val="00320F98"/>
    <w:rsid w:val="0032147B"/>
    <w:rsid w:val="003215AB"/>
    <w:rsid w:val="00321C5E"/>
    <w:rsid w:val="003221B6"/>
    <w:rsid w:val="00322FFF"/>
    <w:rsid w:val="00323B3B"/>
    <w:rsid w:val="00324EFA"/>
    <w:rsid w:val="00325621"/>
    <w:rsid w:val="00325A1D"/>
    <w:rsid w:val="003260DA"/>
    <w:rsid w:val="00326512"/>
    <w:rsid w:val="003271D5"/>
    <w:rsid w:val="00327EE1"/>
    <w:rsid w:val="00330296"/>
    <w:rsid w:val="00330667"/>
    <w:rsid w:val="0033098D"/>
    <w:rsid w:val="0033122B"/>
    <w:rsid w:val="00331A84"/>
    <w:rsid w:val="003328DE"/>
    <w:rsid w:val="00333E9D"/>
    <w:rsid w:val="0033453A"/>
    <w:rsid w:val="00334584"/>
    <w:rsid w:val="00334705"/>
    <w:rsid w:val="00334AD2"/>
    <w:rsid w:val="003354DF"/>
    <w:rsid w:val="003355C8"/>
    <w:rsid w:val="00337B55"/>
    <w:rsid w:val="00337BDA"/>
    <w:rsid w:val="00337E5D"/>
    <w:rsid w:val="00340158"/>
    <w:rsid w:val="0034027F"/>
    <w:rsid w:val="00340A44"/>
    <w:rsid w:val="00340BF3"/>
    <w:rsid w:val="00340ECF"/>
    <w:rsid w:val="00340F1D"/>
    <w:rsid w:val="003412F8"/>
    <w:rsid w:val="00341476"/>
    <w:rsid w:val="0034208A"/>
    <w:rsid w:val="0034263C"/>
    <w:rsid w:val="0034367B"/>
    <w:rsid w:val="003438FC"/>
    <w:rsid w:val="00344373"/>
    <w:rsid w:val="003444A7"/>
    <w:rsid w:val="003444C2"/>
    <w:rsid w:val="00345D5F"/>
    <w:rsid w:val="00346025"/>
    <w:rsid w:val="00346356"/>
    <w:rsid w:val="00346558"/>
    <w:rsid w:val="0034732D"/>
    <w:rsid w:val="00347528"/>
    <w:rsid w:val="00347999"/>
    <w:rsid w:val="00347A15"/>
    <w:rsid w:val="00347EC3"/>
    <w:rsid w:val="00350323"/>
    <w:rsid w:val="0035087B"/>
    <w:rsid w:val="00350981"/>
    <w:rsid w:val="00350BF3"/>
    <w:rsid w:val="00351D08"/>
    <w:rsid w:val="003524CE"/>
    <w:rsid w:val="0035280E"/>
    <w:rsid w:val="00353B8E"/>
    <w:rsid w:val="00353BEE"/>
    <w:rsid w:val="00353E43"/>
    <w:rsid w:val="003541AC"/>
    <w:rsid w:val="00354305"/>
    <w:rsid w:val="00354528"/>
    <w:rsid w:val="00354615"/>
    <w:rsid w:val="003549F4"/>
    <w:rsid w:val="00354C5F"/>
    <w:rsid w:val="00354D53"/>
    <w:rsid w:val="003553EA"/>
    <w:rsid w:val="0035545A"/>
    <w:rsid w:val="00355E2E"/>
    <w:rsid w:val="003564F2"/>
    <w:rsid w:val="00356A5A"/>
    <w:rsid w:val="00356B47"/>
    <w:rsid w:val="0035780D"/>
    <w:rsid w:val="003578C5"/>
    <w:rsid w:val="0036099D"/>
    <w:rsid w:val="00360A0D"/>
    <w:rsid w:val="00362035"/>
    <w:rsid w:val="00362042"/>
    <w:rsid w:val="00362067"/>
    <w:rsid w:val="003622CB"/>
    <w:rsid w:val="00362961"/>
    <w:rsid w:val="00362A4D"/>
    <w:rsid w:val="00362A4F"/>
    <w:rsid w:val="00362F13"/>
    <w:rsid w:val="00363007"/>
    <w:rsid w:val="003633DC"/>
    <w:rsid w:val="003634FB"/>
    <w:rsid w:val="00363D57"/>
    <w:rsid w:val="00364F5F"/>
    <w:rsid w:val="003658C8"/>
    <w:rsid w:val="00365B44"/>
    <w:rsid w:val="00365BAA"/>
    <w:rsid w:val="00365DB9"/>
    <w:rsid w:val="0036631C"/>
    <w:rsid w:val="0036644F"/>
    <w:rsid w:val="00366644"/>
    <w:rsid w:val="00366833"/>
    <w:rsid w:val="00367265"/>
    <w:rsid w:val="0036751D"/>
    <w:rsid w:val="003678B9"/>
    <w:rsid w:val="00370254"/>
    <w:rsid w:val="003709B3"/>
    <w:rsid w:val="00371EFA"/>
    <w:rsid w:val="0037236C"/>
    <w:rsid w:val="003731A3"/>
    <w:rsid w:val="00373953"/>
    <w:rsid w:val="003739C5"/>
    <w:rsid w:val="00373E98"/>
    <w:rsid w:val="00373F36"/>
    <w:rsid w:val="00374423"/>
    <w:rsid w:val="00374482"/>
    <w:rsid w:val="003747BC"/>
    <w:rsid w:val="00374B25"/>
    <w:rsid w:val="00374F4E"/>
    <w:rsid w:val="003753C0"/>
    <w:rsid w:val="003758CB"/>
    <w:rsid w:val="00375DE7"/>
    <w:rsid w:val="00380449"/>
    <w:rsid w:val="003817AD"/>
    <w:rsid w:val="003817E7"/>
    <w:rsid w:val="003827C4"/>
    <w:rsid w:val="00382AC7"/>
    <w:rsid w:val="0038312E"/>
    <w:rsid w:val="0038324C"/>
    <w:rsid w:val="00383293"/>
    <w:rsid w:val="00383DA9"/>
    <w:rsid w:val="003846DB"/>
    <w:rsid w:val="00384E24"/>
    <w:rsid w:val="00384FC8"/>
    <w:rsid w:val="0038540C"/>
    <w:rsid w:val="003855A8"/>
    <w:rsid w:val="00385697"/>
    <w:rsid w:val="00385A2D"/>
    <w:rsid w:val="00385D0E"/>
    <w:rsid w:val="00385D6D"/>
    <w:rsid w:val="0038628E"/>
    <w:rsid w:val="003863FF"/>
    <w:rsid w:val="0038655B"/>
    <w:rsid w:val="00386848"/>
    <w:rsid w:val="00386FE7"/>
    <w:rsid w:val="003875E5"/>
    <w:rsid w:val="00387CD0"/>
    <w:rsid w:val="00387DCE"/>
    <w:rsid w:val="00390388"/>
    <w:rsid w:val="003903DD"/>
    <w:rsid w:val="0039057C"/>
    <w:rsid w:val="00391017"/>
    <w:rsid w:val="00391AB2"/>
    <w:rsid w:val="00392236"/>
    <w:rsid w:val="0039241D"/>
    <w:rsid w:val="003924EA"/>
    <w:rsid w:val="00393366"/>
    <w:rsid w:val="00393C08"/>
    <w:rsid w:val="003947BC"/>
    <w:rsid w:val="00394A97"/>
    <w:rsid w:val="00394C3D"/>
    <w:rsid w:val="00395029"/>
    <w:rsid w:val="00395EF3"/>
    <w:rsid w:val="00396465"/>
    <w:rsid w:val="00396FB9"/>
    <w:rsid w:val="003970BF"/>
    <w:rsid w:val="003A0483"/>
    <w:rsid w:val="003A0B87"/>
    <w:rsid w:val="003A0BB9"/>
    <w:rsid w:val="003A1234"/>
    <w:rsid w:val="003A1339"/>
    <w:rsid w:val="003A157B"/>
    <w:rsid w:val="003A16D7"/>
    <w:rsid w:val="003A1A41"/>
    <w:rsid w:val="003A1B44"/>
    <w:rsid w:val="003A1E55"/>
    <w:rsid w:val="003A2685"/>
    <w:rsid w:val="003A2800"/>
    <w:rsid w:val="003A31B5"/>
    <w:rsid w:val="003A3845"/>
    <w:rsid w:val="003A3A24"/>
    <w:rsid w:val="003A3FF2"/>
    <w:rsid w:val="003A431F"/>
    <w:rsid w:val="003A4436"/>
    <w:rsid w:val="003A45CA"/>
    <w:rsid w:val="003A4FAD"/>
    <w:rsid w:val="003A5AD4"/>
    <w:rsid w:val="003A5B1E"/>
    <w:rsid w:val="003A6009"/>
    <w:rsid w:val="003A6403"/>
    <w:rsid w:val="003A6542"/>
    <w:rsid w:val="003A712C"/>
    <w:rsid w:val="003A7428"/>
    <w:rsid w:val="003A742A"/>
    <w:rsid w:val="003B05AD"/>
    <w:rsid w:val="003B0B30"/>
    <w:rsid w:val="003B141A"/>
    <w:rsid w:val="003B1724"/>
    <w:rsid w:val="003B21A3"/>
    <w:rsid w:val="003B2355"/>
    <w:rsid w:val="003B2A36"/>
    <w:rsid w:val="003B3431"/>
    <w:rsid w:val="003B346B"/>
    <w:rsid w:val="003B42AA"/>
    <w:rsid w:val="003B4854"/>
    <w:rsid w:val="003B49C2"/>
    <w:rsid w:val="003B4ABE"/>
    <w:rsid w:val="003B4E7F"/>
    <w:rsid w:val="003B4F67"/>
    <w:rsid w:val="003B5812"/>
    <w:rsid w:val="003B5BB6"/>
    <w:rsid w:val="003B6553"/>
    <w:rsid w:val="003B6EAB"/>
    <w:rsid w:val="003B7410"/>
    <w:rsid w:val="003B7482"/>
    <w:rsid w:val="003B74BE"/>
    <w:rsid w:val="003B765E"/>
    <w:rsid w:val="003B79D5"/>
    <w:rsid w:val="003C05BF"/>
    <w:rsid w:val="003C0830"/>
    <w:rsid w:val="003C0BF1"/>
    <w:rsid w:val="003C14CC"/>
    <w:rsid w:val="003C14EB"/>
    <w:rsid w:val="003C18E2"/>
    <w:rsid w:val="003C21C5"/>
    <w:rsid w:val="003C2B0F"/>
    <w:rsid w:val="003C2EC9"/>
    <w:rsid w:val="003C38A5"/>
    <w:rsid w:val="003C3E09"/>
    <w:rsid w:val="003C4169"/>
    <w:rsid w:val="003C495B"/>
    <w:rsid w:val="003C4B3D"/>
    <w:rsid w:val="003C5360"/>
    <w:rsid w:val="003C6465"/>
    <w:rsid w:val="003C6494"/>
    <w:rsid w:val="003C6E9A"/>
    <w:rsid w:val="003C7ED4"/>
    <w:rsid w:val="003D00A8"/>
    <w:rsid w:val="003D0B4B"/>
    <w:rsid w:val="003D0CBF"/>
    <w:rsid w:val="003D0D63"/>
    <w:rsid w:val="003D1614"/>
    <w:rsid w:val="003D1637"/>
    <w:rsid w:val="003D1BB6"/>
    <w:rsid w:val="003D272B"/>
    <w:rsid w:val="003D2857"/>
    <w:rsid w:val="003D2F84"/>
    <w:rsid w:val="003D32D4"/>
    <w:rsid w:val="003D3420"/>
    <w:rsid w:val="003D3431"/>
    <w:rsid w:val="003D3931"/>
    <w:rsid w:val="003D3C9C"/>
    <w:rsid w:val="003D4494"/>
    <w:rsid w:val="003D4E70"/>
    <w:rsid w:val="003D551B"/>
    <w:rsid w:val="003D59E6"/>
    <w:rsid w:val="003D5B6E"/>
    <w:rsid w:val="003D5C9E"/>
    <w:rsid w:val="003D5F1C"/>
    <w:rsid w:val="003D610D"/>
    <w:rsid w:val="003D636A"/>
    <w:rsid w:val="003D6A8B"/>
    <w:rsid w:val="003D717C"/>
    <w:rsid w:val="003D77BC"/>
    <w:rsid w:val="003E000F"/>
    <w:rsid w:val="003E05AC"/>
    <w:rsid w:val="003E05CE"/>
    <w:rsid w:val="003E07BF"/>
    <w:rsid w:val="003E14C3"/>
    <w:rsid w:val="003E2803"/>
    <w:rsid w:val="003E2FC8"/>
    <w:rsid w:val="003E3CEC"/>
    <w:rsid w:val="003E4068"/>
    <w:rsid w:val="003E4B39"/>
    <w:rsid w:val="003E4BF8"/>
    <w:rsid w:val="003E4FA5"/>
    <w:rsid w:val="003E5228"/>
    <w:rsid w:val="003E57FD"/>
    <w:rsid w:val="003E65B0"/>
    <w:rsid w:val="003E67F9"/>
    <w:rsid w:val="003E6C84"/>
    <w:rsid w:val="003E702D"/>
    <w:rsid w:val="003E7155"/>
    <w:rsid w:val="003E7167"/>
    <w:rsid w:val="003E7711"/>
    <w:rsid w:val="003E7E00"/>
    <w:rsid w:val="003F0ACB"/>
    <w:rsid w:val="003F1008"/>
    <w:rsid w:val="003F11FC"/>
    <w:rsid w:val="003F2306"/>
    <w:rsid w:val="003F33BC"/>
    <w:rsid w:val="003F3A05"/>
    <w:rsid w:val="003F3C8F"/>
    <w:rsid w:val="003F3DD3"/>
    <w:rsid w:val="003F4316"/>
    <w:rsid w:val="003F48F2"/>
    <w:rsid w:val="003F4AE5"/>
    <w:rsid w:val="003F5003"/>
    <w:rsid w:val="003F5334"/>
    <w:rsid w:val="003F5836"/>
    <w:rsid w:val="003F68D3"/>
    <w:rsid w:val="003F6A58"/>
    <w:rsid w:val="003F6C16"/>
    <w:rsid w:val="003F7465"/>
    <w:rsid w:val="003F78D0"/>
    <w:rsid w:val="003F7993"/>
    <w:rsid w:val="003F7C19"/>
    <w:rsid w:val="0040023E"/>
    <w:rsid w:val="0040026D"/>
    <w:rsid w:val="0040058E"/>
    <w:rsid w:val="004011D3"/>
    <w:rsid w:val="0040140B"/>
    <w:rsid w:val="004015B1"/>
    <w:rsid w:val="00401678"/>
    <w:rsid w:val="004016C2"/>
    <w:rsid w:val="00401DD8"/>
    <w:rsid w:val="00402554"/>
    <w:rsid w:val="0040282F"/>
    <w:rsid w:val="00402BE6"/>
    <w:rsid w:val="00402C01"/>
    <w:rsid w:val="004030E8"/>
    <w:rsid w:val="00403202"/>
    <w:rsid w:val="00403A3A"/>
    <w:rsid w:val="00403B27"/>
    <w:rsid w:val="00404256"/>
    <w:rsid w:val="00404D26"/>
    <w:rsid w:val="00404F4A"/>
    <w:rsid w:val="0040574A"/>
    <w:rsid w:val="00405974"/>
    <w:rsid w:val="00406FE2"/>
    <w:rsid w:val="00410335"/>
    <w:rsid w:val="004106DE"/>
    <w:rsid w:val="00410F09"/>
    <w:rsid w:val="004119C8"/>
    <w:rsid w:val="00411B9A"/>
    <w:rsid w:val="00411DA6"/>
    <w:rsid w:val="00411E66"/>
    <w:rsid w:val="00411F56"/>
    <w:rsid w:val="00412955"/>
    <w:rsid w:val="00412C75"/>
    <w:rsid w:val="00412DE2"/>
    <w:rsid w:val="00413158"/>
    <w:rsid w:val="00413371"/>
    <w:rsid w:val="004139BE"/>
    <w:rsid w:val="00413AA4"/>
    <w:rsid w:val="00413C0E"/>
    <w:rsid w:val="00413DE7"/>
    <w:rsid w:val="00414189"/>
    <w:rsid w:val="00415106"/>
    <w:rsid w:val="00415729"/>
    <w:rsid w:val="004158A0"/>
    <w:rsid w:val="004159A2"/>
    <w:rsid w:val="0041629E"/>
    <w:rsid w:val="0041649C"/>
    <w:rsid w:val="00416974"/>
    <w:rsid w:val="00416DAC"/>
    <w:rsid w:val="004170B7"/>
    <w:rsid w:val="004173C3"/>
    <w:rsid w:val="004174E7"/>
    <w:rsid w:val="0041785F"/>
    <w:rsid w:val="004178B8"/>
    <w:rsid w:val="0041797A"/>
    <w:rsid w:val="004179E4"/>
    <w:rsid w:val="004201AE"/>
    <w:rsid w:val="0042053C"/>
    <w:rsid w:val="0042074E"/>
    <w:rsid w:val="004215DB"/>
    <w:rsid w:val="004219A7"/>
    <w:rsid w:val="00422883"/>
    <w:rsid w:val="00422936"/>
    <w:rsid w:val="00423440"/>
    <w:rsid w:val="0042392E"/>
    <w:rsid w:val="00424591"/>
    <w:rsid w:val="004262D2"/>
    <w:rsid w:val="004265D3"/>
    <w:rsid w:val="0042722F"/>
    <w:rsid w:val="00427BB2"/>
    <w:rsid w:val="00427CE2"/>
    <w:rsid w:val="004306EA"/>
    <w:rsid w:val="00431155"/>
    <w:rsid w:val="0043149E"/>
    <w:rsid w:val="004317E8"/>
    <w:rsid w:val="00431872"/>
    <w:rsid w:val="004323C2"/>
    <w:rsid w:val="00432B91"/>
    <w:rsid w:val="00432ED3"/>
    <w:rsid w:val="004331E1"/>
    <w:rsid w:val="0043327E"/>
    <w:rsid w:val="004337A2"/>
    <w:rsid w:val="00434199"/>
    <w:rsid w:val="004341E4"/>
    <w:rsid w:val="004342F0"/>
    <w:rsid w:val="00434494"/>
    <w:rsid w:val="00434BFA"/>
    <w:rsid w:val="0043517A"/>
    <w:rsid w:val="0043575B"/>
    <w:rsid w:val="00435822"/>
    <w:rsid w:val="0043586A"/>
    <w:rsid w:val="00435AE9"/>
    <w:rsid w:val="0043641B"/>
    <w:rsid w:val="004369AF"/>
    <w:rsid w:val="004372AE"/>
    <w:rsid w:val="00437474"/>
    <w:rsid w:val="0043795D"/>
    <w:rsid w:val="00437BF3"/>
    <w:rsid w:val="004404C3"/>
    <w:rsid w:val="00440804"/>
    <w:rsid w:val="00440B0B"/>
    <w:rsid w:val="00440F5A"/>
    <w:rsid w:val="004418C7"/>
    <w:rsid w:val="00441B30"/>
    <w:rsid w:val="00441BB8"/>
    <w:rsid w:val="004432CF"/>
    <w:rsid w:val="004433DB"/>
    <w:rsid w:val="004437D5"/>
    <w:rsid w:val="00443A4E"/>
    <w:rsid w:val="00443D84"/>
    <w:rsid w:val="00444835"/>
    <w:rsid w:val="00444F92"/>
    <w:rsid w:val="0044563D"/>
    <w:rsid w:val="00445924"/>
    <w:rsid w:val="00447F2C"/>
    <w:rsid w:val="00450495"/>
    <w:rsid w:val="004504F2"/>
    <w:rsid w:val="00451007"/>
    <w:rsid w:val="004510E9"/>
    <w:rsid w:val="00451291"/>
    <w:rsid w:val="00451530"/>
    <w:rsid w:val="00451B71"/>
    <w:rsid w:val="00452355"/>
    <w:rsid w:val="00452E6F"/>
    <w:rsid w:val="00453222"/>
    <w:rsid w:val="004536A8"/>
    <w:rsid w:val="00453804"/>
    <w:rsid w:val="00453A34"/>
    <w:rsid w:val="00453C72"/>
    <w:rsid w:val="00454414"/>
    <w:rsid w:val="00454E81"/>
    <w:rsid w:val="00455683"/>
    <w:rsid w:val="00455C92"/>
    <w:rsid w:val="00455C9B"/>
    <w:rsid w:val="00456233"/>
    <w:rsid w:val="00456E8E"/>
    <w:rsid w:val="00457514"/>
    <w:rsid w:val="004575DF"/>
    <w:rsid w:val="00457ED5"/>
    <w:rsid w:val="004606A2"/>
    <w:rsid w:val="00460EB8"/>
    <w:rsid w:val="00461521"/>
    <w:rsid w:val="0046169E"/>
    <w:rsid w:val="00461DB5"/>
    <w:rsid w:val="00461FF5"/>
    <w:rsid w:val="0046206B"/>
    <w:rsid w:val="004625CD"/>
    <w:rsid w:val="004628CC"/>
    <w:rsid w:val="00462B46"/>
    <w:rsid w:val="004639D8"/>
    <w:rsid w:val="00463D1F"/>
    <w:rsid w:val="004641A9"/>
    <w:rsid w:val="00464657"/>
    <w:rsid w:val="00465812"/>
    <w:rsid w:val="004666BE"/>
    <w:rsid w:val="004669EF"/>
    <w:rsid w:val="00466E5E"/>
    <w:rsid w:val="00467186"/>
    <w:rsid w:val="0046737F"/>
    <w:rsid w:val="00467443"/>
    <w:rsid w:val="004702A5"/>
    <w:rsid w:val="004707E5"/>
    <w:rsid w:val="00470950"/>
    <w:rsid w:val="004710E1"/>
    <w:rsid w:val="00471180"/>
    <w:rsid w:val="00471A29"/>
    <w:rsid w:val="00471C15"/>
    <w:rsid w:val="00471D03"/>
    <w:rsid w:val="00471F13"/>
    <w:rsid w:val="0047243A"/>
    <w:rsid w:val="00472CF9"/>
    <w:rsid w:val="00472F33"/>
    <w:rsid w:val="004732CB"/>
    <w:rsid w:val="00473A51"/>
    <w:rsid w:val="00473B55"/>
    <w:rsid w:val="00474445"/>
    <w:rsid w:val="00475028"/>
    <w:rsid w:val="00475121"/>
    <w:rsid w:val="00475D9C"/>
    <w:rsid w:val="0047637C"/>
    <w:rsid w:val="0047653F"/>
    <w:rsid w:val="0047660B"/>
    <w:rsid w:val="00477E01"/>
    <w:rsid w:val="004801BD"/>
    <w:rsid w:val="00480496"/>
    <w:rsid w:val="00480586"/>
    <w:rsid w:val="004813AE"/>
    <w:rsid w:val="00481432"/>
    <w:rsid w:val="00481872"/>
    <w:rsid w:val="00481AF8"/>
    <w:rsid w:val="0048283C"/>
    <w:rsid w:val="00483542"/>
    <w:rsid w:val="00483977"/>
    <w:rsid w:val="00483F37"/>
    <w:rsid w:val="00484625"/>
    <w:rsid w:val="004851C8"/>
    <w:rsid w:val="004853F0"/>
    <w:rsid w:val="0048594D"/>
    <w:rsid w:val="00485EC4"/>
    <w:rsid w:val="00486952"/>
    <w:rsid w:val="00487130"/>
    <w:rsid w:val="004872BE"/>
    <w:rsid w:val="00487AEE"/>
    <w:rsid w:val="00487D2E"/>
    <w:rsid w:val="00487D7E"/>
    <w:rsid w:val="00490410"/>
    <w:rsid w:val="004904CA"/>
    <w:rsid w:val="004905B3"/>
    <w:rsid w:val="00490AF2"/>
    <w:rsid w:val="00490DC8"/>
    <w:rsid w:val="00491292"/>
    <w:rsid w:val="00491346"/>
    <w:rsid w:val="004923AF"/>
    <w:rsid w:val="004923E8"/>
    <w:rsid w:val="00492F06"/>
    <w:rsid w:val="0049336C"/>
    <w:rsid w:val="0049411A"/>
    <w:rsid w:val="00494174"/>
    <w:rsid w:val="00494B4B"/>
    <w:rsid w:val="00495186"/>
    <w:rsid w:val="00495293"/>
    <w:rsid w:val="00495634"/>
    <w:rsid w:val="00495BBC"/>
    <w:rsid w:val="00496081"/>
    <w:rsid w:val="00496FEE"/>
    <w:rsid w:val="00497864"/>
    <w:rsid w:val="00497CE8"/>
    <w:rsid w:val="004A02F0"/>
    <w:rsid w:val="004A0EC9"/>
    <w:rsid w:val="004A125E"/>
    <w:rsid w:val="004A2218"/>
    <w:rsid w:val="004A26C4"/>
    <w:rsid w:val="004A290A"/>
    <w:rsid w:val="004A3532"/>
    <w:rsid w:val="004A3549"/>
    <w:rsid w:val="004A39FA"/>
    <w:rsid w:val="004A3F35"/>
    <w:rsid w:val="004A450A"/>
    <w:rsid w:val="004A4668"/>
    <w:rsid w:val="004A4B90"/>
    <w:rsid w:val="004A4D01"/>
    <w:rsid w:val="004A4F4C"/>
    <w:rsid w:val="004A572D"/>
    <w:rsid w:val="004A590E"/>
    <w:rsid w:val="004A596D"/>
    <w:rsid w:val="004A662B"/>
    <w:rsid w:val="004A69F2"/>
    <w:rsid w:val="004A6C9E"/>
    <w:rsid w:val="004A7AF3"/>
    <w:rsid w:val="004B00FA"/>
    <w:rsid w:val="004B09C3"/>
    <w:rsid w:val="004B0FB7"/>
    <w:rsid w:val="004B100D"/>
    <w:rsid w:val="004B1116"/>
    <w:rsid w:val="004B17CA"/>
    <w:rsid w:val="004B1857"/>
    <w:rsid w:val="004B3412"/>
    <w:rsid w:val="004B4496"/>
    <w:rsid w:val="004B4638"/>
    <w:rsid w:val="004B4CA2"/>
    <w:rsid w:val="004B5031"/>
    <w:rsid w:val="004B5364"/>
    <w:rsid w:val="004B5D4C"/>
    <w:rsid w:val="004B67BF"/>
    <w:rsid w:val="004B6D08"/>
    <w:rsid w:val="004B6E05"/>
    <w:rsid w:val="004B6E4A"/>
    <w:rsid w:val="004B7733"/>
    <w:rsid w:val="004B7821"/>
    <w:rsid w:val="004B7960"/>
    <w:rsid w:val="004B7E06"/>
    <w:rsid w:val="004C099F"/>
    <w:rsid w:val="004C0C4A"/>
    <w:rsid w:val="004C114A"/>
    <w:rsid w:val="004C1AD4"/>
    <w:rsid w:val="004C2316"/>
    <w:rsid w:val="004C239D"/>
    <w:rsid w:val="004C2A22"/>
    <w:rsid w:val="004C2F62"/>
    <w:rsid w:val="004C30E1"/>
    <w:rsid w:val="004C348F"/>
    <w:rsid w:val="004C42E4"/>
    <w:rsid w:val="004C469A"/>
    <w:rsid w:val="004C490E"/>
    <w:rsid w:val="004C4B85"/>
    <w:rsid w:val="004C4D13"/>
    <w:rsid w:val="004C5500"/>
    <w:rsid w:val="004C5B66"/>
    <w:rsid w:val="004C5DFB"/>
    <w:rsid w:val="004C5F02"/>
    <w:rsid w:val="004C6C43"/>
    <w:rsid w:val="004C6FDE"/>
    <w:rsid w:val="004C76EF"/>
    <w:rsid w:val="004C7DA4"/>
    <w:rsid w:val="004D0448"/>
    <w:rsid w:val="004D0ABB"/>
    <w:rsid w:val="004D0F78"/>
    <w:rsid w:val="004D1230"/>
    <w:rsid w:val="004D1239"/>
    <w:rsid w:val="004D1298"/>
    <w:rsid w:val="004D23EB"/>
    <w:rsid w:val="004D2810"/>
    <w:rsid w:val="004D2BAB"/>
    <w:rsid w:val="004D37E3"/>
    <w:rsid w:val="004D3CE6"/>
    <w:rsid w:val="004D428F"/>
    <w:rsid w:val="004D4C82"/>
    <w:rsid w:val="004D4E09"/>
    <w:rsid w:val="004D52BF"/>
    <w:rsid w:val="004D54B9"/>
    <w:rsid w:val="004D55A0"/>
    <w:rsid w:val="004D59A0"/>
    <w:rsid w:val="004D7917"/>
    <w:rsid w:val="004D7B82"/>
    <w:rsid w:val="004E0279"/>
    <w:rsid w:val="004E08AE"/>
    <w:rsid w:val="004E0DBC"/>
    <w:rsid w:val="004E105F"/>
    <w:rsid w:val="004E1088"/>
    <w:rsid w:val="004E10E8"/>
    <w:rsid w:val="004E13C4"/>
    <w:rsid w:val="004E15CD"/>
    <w:rsid w:val="004E16AE"/>
    <w:rsid w:val="004E1E95"/>
    <w:rsid w:val="004E2B3B"/>
    <w:rsid w:val="004E2E13"/>
    <w:rsid w:val="004E33CA"/>
    <w:rsid w:val="004E3513"/>
    <w:rsid w:val="004E35E5"/>
    <w:rsid w:val="004E3720"/>
    <w:rsid w:val="004E3D1C"/>
    <w:rsid w:val="004E4669"/>
    <w:rsid w:val="004E46AA"/>
    <w:rsid w:val="004E550E"/>
    <w:rsid w:val="004E66B0"/>
    <w:rsid w:val="004E6AEA"/>
    <w:rsid w:val="004E7071"/>
    <w:rsid w:val="004E71BC"/>
    <w:rsid w:val="004E76BB"/>
    <w:rsid w:val="004E7BA3"/>
    <w:rsid w:val="004F0FAD"/>
    <w:rsid w:val="004F1325"/>
    <w:rsid w:val="004F136C"/>
    <w:rsid w:val="004F1696"/>
    <w:rsid w:val="004F1C23"/>
    <w:rsid w:val="004F299A"/>
    <w:rsid w:val="004F2E84"/>
    <w:rsid w:val="004F2F3D"/>
    <w:rsid w:val="004F3103"/>
    <w:rsid w:val="004F3A5D"/>
    <w:rsid w:val="004F3AA4"/>
    <w:rsid w:val="004F46DF"/>
    <w:rsid w:val="004F4E05"/>
    <w:rsid w:val="004F5592"/>
    <w:rsid w:val="004F5D6F"/>
    <w:rsid w:val="004F604A"/>
    <w:rsid w:val="004F6829"/>
    <w:rsid w:val="004F68B4"/>
    <w:rsid w:val="004F6BCF"/>
    <w:rsid w:val="0050137E"/>
    <w:rsid w:val="00501600"/>
    <w:rsid w:val="005016BC"/>
    <w:rsid w:val="005020A7"/>
    <w:rsid w:val="005025AD"/>
    <w:rsid w:val="005025E8"/>
    <w:rsid w:val="00502A7B"/>
    <w:rsid w:val="0050349A"/>
    <w:rsid w:val="00503B01"/>
    <w:rsid w:val="00504636"/>
    <w:rsid w:val="0050472D"/>
    <w:rsid w:val="0050546A"/>
    <w:rsid w:val="0050577E"/>
    <w:rsid w:val="005059FD"/>
    <w:rsid w:val="00505C55"/>
    <w:rsid w:val="00505CBF"/>
    <w:rsid w:val="00506018"/>
    <w:rsid w:val="005061E1"/>
    <w:rsid w:val="0050656E"/>
    <w:rsid w:val="00506776"/>
    <w:rsid w:val="0050696F"/>
    <w:rsid w:val="00506DD1"/>
    <w:rsid w:val="005071A6"/>
    <w:rsid w:val="00507CF5"/>
    <w:rsid w:val="00507E9D"/>
    <w:rsid w:val="005104E5"/>
    <w:rsid w:val="0051071B"/>
    <w:rsid w:val="00510A37"/>
    <w:rsid w:val="005132BE"/>
    <w:rsid w:val="00513F88"/>
    <w:rsid w:val="00514E10"/>
    <w:rsid w:val="005152AC"/>
    <w:rsid w:val="005155F7"/>
    <w:rsid w:val="0051598A"/>
    <w:rsid w:val="00515D35"/>
    <w:rsid w:val="00515F07"/>
    <w:rsid w:val="0051600A"/>
    <w:rsid w:val="00516187"/>
    <w:rsid w:val="005162C7"/>
    <w:rsid w:val="0051663E"/>
    <w:rsid w:val="00516657"/>
    <w:rsid w:val="005166F4"/>
    <w:rsid w:val="0051675D"/>
    <w:rsid w:val="00516785"/>
    <w:rsid w:val="00516DA0"/>
    <w:rsid w:val="00516ECB"/>
    <w:rsid w:val="00517426"/>
    <w:rsid w:val="0051764E"/>
    <w:rsid w:val="00517914"/>
    <w:rsid w:val="005204C2"/>
    <w:rsid w:val="0052092D"/>
    <w:rsid w:val="00520A13"/>
    <w:rsid w:val="005215BF"/>
    <w:rsid w:val="005224F6"/>
    <w:rsid w:val="00523A8B"/>
    <w:rsid w:val="00523AEA"/>
    <w:rsid w:val="00523F48"/>
    <w:rsid w:val="00524011"/>
    <w:rsid w:val="005240B8"/>
    <w:rsid w:val="005247B2"/>
    <w:rsid w:val="0052485E"/>
    <w:rsid w:val="00524FDC"/>
    <w:rsid w:val="00525463"/>
    <w:rsid w:val="0052546F"/>
    <w:rsid w:val="005254FB"/>
    <w:rsid w:val="00525C2F"/>
    <w:rsid w:val="00525EF5"/>
    <w:rsid w:val="00526110"/>
    <w:rsid w:val="00526342"/>
    <w:rsid w:val="005263A0"/>
    <w:rsid w:val="005266C3"/>
    <w:rsid w:val="0052687B"/>
    <w:rsid w:val="00526E6A"/>
    <w:rsid w:val="005273E0"/>
    <w:rsid w:val="00527CA6"/>
    <w:rsid w:val="00527D42"/>
    <w:rsid w:val="0053008C"/>
    <w:rsid w:val="00530713"/>
    <w:rsid w:val="00530743"/>
    <w:rsid w:val="005313E8"/>
    <w:rsid w:val="00531C54"/>
    <w:rsid w:val="00531F79"/>
    <w:rsid w:val="005322B2"/>
    <w:rsid w:val="00533A4F"/>
    <w:rsid w:val="00534471"/>
    <w:rsid w:val="00534479"/>
    <w:rsid w:val="0053486C"/>
    <w:rsid w:val="00535953"/>
    <w:rsid w:val="00535D89"/>
    <w:rsid w:val="0053650E"/>
    <w:rsid w:val="00536A00"/>
    <w:rsid w:val="00536B1C"/>
    <w:rsid w:val="00536D97"/>
    <w:rsid w:val="00536E3D"/>
    <w:rsid w:val="00537208"/>
    <w:rsid w:val="005373EA"/>
    <w:rsid w:val="005375E8"/>
    <w:rsid w:val="0053761B"/>
    <w:rsid w:val="00537749"/>
    <w:rsid w:val="00537A27"/>
    <w:rsid w:val="00537CF0"/>
    <w:rsid w:val="00537DD4"/>
    <w:rsid w:val="00540A21"/>
    <w:rsid w:val="00540F30"/>
    <w:rsid w:val="00541295"/>
    <w:rsid w:val="0054190A"/>
    <w:rsid w:val="00541E9C"/>
    <w:rsid w:val="00542DFC"/>
    <w:rsid w:val="00542EE3"/>
    <w:rsid w:val="00542F85"/>
    <w:rsid w:val="0054311B"/>
    <w:rsid w:val="00543D3C"/>
    <w:rsid w:val="00544F54"/>
    <w:rsid w:val="005453DD"/>
    <w:rsid w:val="00545CD9"/>
    <w:rsid w:val="00546194"/>
    <w:rsid w:val="00546E77"/>
    <w:rsid w:val="00547000"/>
    <w:rsid w:val="00547E44"/>
    <w:rsid w:val="0055091D"/>
    <w:rsid w:val="00550C5C"/>
    <w:rsid w:val="00551CA0"/>
    <w:rsid w:val="005522F2"/>
    <w:rsid w:val="00553419"/>
    <w:rsid w:val="00554BF0"/>
    <w:rsid w:val="00554F3E"/>
    <w:rsid w:val="00555E76"/>
    <w:rsid w:val="00556653"/>
    <w:rsid w:val="00556E0E"/>
    <w:rsid w:val="00557AF2"/>
    <w:rsid w:val="00557D39"/>
    <w:rsid w:val="0056046F"/>
    <w:rsid w:val="005606B0"/>
    <w:rsid w:val="00561312"/>
    <w:rsid w:val="00561788"/>
    <w:rsid w:val="005618F6"/>
    <w:rsid w:val="00561D5D"/>
    <w:rsid w:val="005621FF"/>
    <w:rsid w:val="005636B9"/>
    <w:rsid w:val="00563964"/>
    <w:rsid w:val="00563C7E"/>
    <w:rsid w:val="00564FFD"/>
    <w:rsid w:val="00565494"/>
    <w:rsid w:val="00565654"/>
    <w:rsid w:val="005663B4"/>
    <w:rsid w:val="00566C69"/>
    <w:rsid w:val="00566F48"/>
    <w:rsid w:val="00567AEE"/>
    <w:rsid w:val="00567C4C"/>
    <w:rsid w:val="00570EFF"/>
    <w:rsid w:val="005710EB"/>
    <w:rsid w:val="005714AA"/>
    <w:rsid w:val="00571D6E"/>
    <w:rsid w:val="00571F7D"/>
    <w:rsid w:val="00572313"/>
    <w:rsid w:val="00572ADC"/>
    <w:rsid w:val="00573B8C"/>
    <w:rsid w:val="00573DE5"/>
    <w:rsid w:val="00573DFA"/>
    <w:rsid w:val="00574F74"/>
    <w:rsid w:val="005752EE"/>
    <w:rsid w:val="0057563A"/>
    <w:rsid w:val="00576295"/>
    <w:rsid w:val="005762EC"/>
    <w:rsid w:val="005766DD"/>
    <w:rsid w:val="00580308"/>
    <w:rsid w:val="00580564"/>
    <w:rsid w:val="00581966"/>
    <w:rsid w:val="00581AA4"/>
    <w:rsid w:val="00582367"/>
    <w:rsid w:val="00583742"/>
    <w:rsid w:val="005840A1"/>
    <w:rsid w:val="0058464D"/>
    <w:rsid w:val="005846D4"/>
    <w:rsid w:val="00584C56"/>
    <w:rsid w:val="0058510E"/>
    <w:rsid w:val="00585190"/>
    <w:rsid w:val="00585240"/>
    <w:rsid w:val="0058587C"/>
    <w:rsid w:val="0058602E"/>
    <w:rsid w:val="0058731B"/>
    <w:rsid w:val="005877A1"/>
    <w:rsid w:val="00587A9D"/>
    <w:rsid w:val="00587EFE"/>
    <w:rsid w:val="0059015C"/>
    <w:rsid w:val="0059021C"/>
    <w:rsid w:val="00590A44"/>
    <w:rsid w:val="00590C67"/>
    <w:rsid w:val="00590D84"/>
    <w:rsid w:val="005915B8"/>
    <w:rsid w:val="005916C0"/>
    <w:rsid w:val="00591D7B"/>
    <w:rsid w:val="0059268F"/>
    <w:rsid w:val="00593C0C"/>
    <w:rsid w:val="005941DD"/>
    <w:rsid w:val="0059527F"/>
    <w:rsid w:val="0059615F"/>
    <w:rsid w:val="005966C5"/>
    <w:rsid w:val="005966EC"/>
    <w:rsid w:val="005974BD"/>
    <w:rsid w:val="00597639"/>
    <w:rsid w:val="005A0431"/>
    <w:rsid w:val="005A05C1"/>
    <w:rsid w:val="005A0C3D"/>
    <w:rsid w:val="005A1718"/>
    <w:rsid w:val="005A1A47"/>
    <w:rsid w:val="005A1EF4"/>
    <w:rsid w:val="005A214D"/>
    <w:rsid w:val="005A26BE"/>
    <w:rsid w:val="005A2AEF"/>
    <w:rsid w:val="005A3321"/>
    <w:rsid w:val="005A334F"/>
    <w:rsid w:val="005A3A4F"/>
    <w:rsid w:val="005A3A5F"/>
    <w:rsid w:val="005A3A82"/>
    <w:rsid w:val="005A3F60"/>
    <w:rsid w:val="005A43F5"/>
    <w:rsid w:val="005A7085"/>
    <w:rsid w:val="005A70B7"/>
    <w:rsid w:val="005A764D"/>
    <w:rsid w:val="005A7980"/>
    <w:rsid w:val="005A7B72"/>
    <w:rsid w:val="005B0088"/>
    <w:rsid w:val="005B0521"/>
    <w:rsid w:val="005B0B56"/>
    <w:rsid w:val="005B0BA4"/>
    <w:rsid w:val="005B1112"/>
    <w:rsid w:val="005B2E7D"/>
    <w:rsid w:val="005B35E6"/>
    <w:rsid w:val="005B370B"/>
    <w:rsid w:val="005B372F"/>
    <w:rsid w:val="005B375F"/>
    <w:rsid w:val="005B3D57"/>
    <w:rsid w:val="005B425C"/>
    <w:rsid w:val="005B48EC"/>
    <w:rsid w:val="005B4AFE"/>
    <w:rsid w:val="005B560F"/>
    <w:rsid w:val="005B5D35"/>
    <w:rsid w:val="005B610A"/>
    <w:rsid w:val="005B69A7"/>
    <w:rsid w:val="005B6E8F"/>
    <w:rsid w:val="005B71B1"/>
    <w:rsid w:val="005B7204"/>
    <w:rsid w:val="005B75DC"/>
    <w:rsid w:val="005B7F80"/>
    <w:rsid w:val="005C011B"/>
    <w:rsid w:val="005C099A"/>
    <w:rsid w:val="005C0CCD"/>
    <w:rsid w:val="005C0FBC"/>
    <w:rsid w:val="005C101A"/>
    <w:rsid w:val="005C107A"/>
    <w:rsid w:val="005C1F3F"/>
    <w:rsid w:val="005C242E"/>
    <w:rsid w:val="005C2FB8"/>
    <w:rsid w:val="005C38E7"/>
    <w:rsid w:val="005C3D59"/>
    <w:rsid w:val="005C3E7D"/>
    <w:rsid w:val="005C4294"/>
    <w:rsid w:val="005C44C7"/>
    <w:rsid w:val="005C4BFC"/>
    <w:rsid w:val="005C5BCF"/>
    <w:rsid w:val="005C6029"/>
    <w:rsid w:val="005C66D3"/>
    <w:rsid w:val="005C672F"/>
    <w:rsid w:val="005C6FDC"/>
    <w:rsid w:val="005C71DE"/>
    <w:rsid w:val="005C7675"/>
    <w:rsid w:val="005D045E"/>
    <w:rsid w:val="005D0487"/>
    <w:rsid w:val="005D0794"/>
    <w:rsid w:val="005D081A"/>
    <w:rsid w:val="005D081C"/>
    <w:rsid w:val="005D0986"/>
    <w:rsid w:val="005D1400"/>
    <w:rsid w:val="005D17C4"/>
    <w:rsid w:val="005D1E28"/>
    <w:rsid w:val="005D204B"/>
    <w:rsid w:val="005D287B"/>
    <w:rsid w:val="005D29D2"/>
    <w:rsid w:val="005D3538"/>
    <w:rsid w:val="005D35CF"/>
    <w:rsid w:val="005D373D"/>
    <w:rsid w:val="005D3833"/>
    <w:rsid w:val="005D470F"/>
    <w:rsid w:val="005D4BEE"/>
    <w:rsid w:val="005D4E26"/>
    <w:rsid w:val="005D4E73"/>
    <w:rsid w:val="005D5ED3"/>
    <w:rsid w:val="005D6268"/>
    <w:rsid w:val="005D6A9F"/>
    <w:rsid w:val="005D6FFC"/>
    <w:rsid w:val="005D7490"/>
    <w:rsid w:val="005D74F8"/>
    <w:rsid w:val="005D7A01"/>
    <w:rsid w:val="005D7BA8"/>
    <w:rsid w:val="005E0217"/>
    <w:rsid w:val="005E074E"/>
    <w:rsid w:val="005E0B3C"/>
    <w:rsid w:val="005E0CBD"/>
    <w:rsid w:val="005E10F7"/>
    <w:rsid w:val="005E2981"/>
    <w:rsid w:val="005E2AA1"/>
    <w:rsid w:val="005E2E75"/>
    <w:rsid w:val="005E2EFE"/>
    <w:rsid w:val="005E4BB8"/>
    <w:rsid w:val="005E59FB"/>
    <w:rsid w:val="005E5B63"/>
    <w:rsid w:val="005E6229"/>
    <w:rsid w:val="005E71DB"/>
    <w:rsid w:val="005E720B"/>
    <w:rsid w:val="005E77DE"/>
    <w:rsid w:val="005E7F01"/>
    <w:rsid w:val="005F0FE1"/>
    <w:rsid w:val="005F11F2"/>
    <w:rsid w:val="005F1AA4"/>
    <w:rsid w:val="005F2114"/>
    <w:rsid w:val="005F2441"/>
    <w:rsid w:val="005F261B"/>
    <w:rsid w:val="005F280A"/>
    <w:rsid w:val="005F2EEB"/>
    <w:rsid w:val="005F3396"/>
    <w:rsid w:val="005F3CCF"/>
    <w:rsid w:val="005F4826"/>
    <w:rsid w:val="005F4D97"/>
    <w:rsid w:val="005F4E98"/>
    <w:rsid w:val="005F4EC7"/>
    <w:rsid w:val="005F52CD"/>
    <w:rsid w:val="005F5374"/>
    <w:rsid w:val="005F5869"/>
    <w:rsid w:val="005F5B51"/>
    <w:rsid w:val="005F5DF0"/>
    <w:rsid w:val="005F67A6"/>
    <w:rsid w:val="005F686C"/>
    <w:rsid w:val="005F6DA8"/>
    <w:rsid w:val="005F6F36"/>
    <w:rsid w:val="005F7141"/>
    <w:rsid w:val="005F7B7E"/>
    <w:rsid w:val="00600846"/>
    <w:rsid w:val="00600B28"/>
    <w:rsid w:val="00600BE3"/>
    <w:rsid w:val="00601622"/>
    <w:rsid w:val="00601645"/>
    <w:rsid w:val="006016C7"/>
    <w:rsid w:val="006019C6"/>
    <w:rsid w:val="00601D01"/>
    <w:rsid w:val="00601D07"/>
    <w:rsid w:val="00602CAF"/>
    <w:rsid w:val="00602F99"/>
    <w:rsid w:val="0060305D"/>
    <w:rsid w:val="0060335C"/>
    <w:rsid w:val="00603FFC"/>
    <w:rsid w:val="00604BE7"/>
    <w:rsid w:val="00604FEE"/>
    <w:rsid w:val="00605329"/>
    <w:rsid w:val="0060532E"/>
    <w:rsid w:val="00605918"/>
    <w:rsid w:val="00605F0C"/>
    <w:rsid w:val="00606381"/>
    <w:rsid w:val="0060646B"/>
    <w:rsid w:val="00606705"/>
    <w:rsid w:val="0060722E"/>
    <w:rsid w:val="0060734D"/>
    <w:rsid w:val="00607A85"/>
    <w:rsid w:val="00607EAC"/>
    <w:rsid w:val="00610589"/>
    <w:rsid w:val="006112A3"/>
    <w:rsid w:val="00611A26"/>
    <w:rsid w:val="00611C04"/>
    <w:rsid w:val="006127E0"/>
    <w:rsid w:val="00613B5D"/>
    <w:rsid w:val="00613DF6"/>
    <w:rsid w:val="00614317"/>
    <w:rsid w:val="0061431A"/>
    <w:rsid w:val="00614F96"/>
    <w:rsid w:val="00615E19"/>
    <w:rsid w:val="006173EB"/>
    <w:rsid w:val="0061780B"/>
    <w:rsid w:val="00617FA6"/>
    <w:rsid w:val="0062097B"/>
    <w:rsid w:val="006214D1"/>
    <w:rsid w:val="00621566"/>
    <w:rsid w:val="00621A15"/>
    <w:rsid w:val="00621A3D"/>
    <w:rsid w:val="00621A9A"/>
    <w:rsid w:val="00621E90"/>
    <w:rsid w:val="00622F2D"/>
    <w:rsid w:val="006232AE"/>
    <w:rsid w:val="00624C2C"/>
    <w:rsid w:val="0062530E"/>
    <w:rsid w:val="006253C6"/>
    <w:rsid w:val="00625478"/>
    <w:rsid w:val="00625F2A"/>
    <w:rsid w:val="006266ED"/>
    <w:rsid w:val="00626723"/>
    <w:rsid w:val="0062790E"/>
    <w:rsid w:val="00627CA0"/>
    <w:rsid w:val="00630249"/>
    <w:rsid w:val="00630532"/>
    <w:rsid w:val="00630E83"/>
    <w:rsid w:val="006318F7"/>
    <w:rsid w:val="00631C10"/>
    <w:rsid w:val="006322B4"/>
    <w:rsid w:val="006324FA"/>
    <w:rsid w:val="006325A2"/>
    <w:rsid w:val="00633451"/>
    <w:rsid w:val="00633631"/>
    <w:rsid w:val="006337ED"/>
    <w:rsid w:val="00633C51"/>
    <w:rsid w:val="0063437E"/>
    <w:rsid w:val="006346EA"/>
    <w:rsid w:val="0063496A"/>
    <w:rsid w:val="00634D27"/>
    <w:rsid w:val="006357E6"/>
    <w:rsid w:val="00635BCD"/>
    <w:rsid w:val="00635EDD"/>
    <w:rsid w:val="00636203"/>
    <w:rsid w:val="0063641B"/>
    <w:rsid w:val="006367A1"/>
    <w:rsid w:val="00636DFA"/>
    <w:rsid w:val="00636E76"/>
    <w:rsid w:val="0063724F"/>
    <w:rsid w:val="00637A53"/>
    <w:rsid w:val="00640123"/>
    <w:rsid w:val="006405BA"/>
    <w:rsid w:val="00640CB5"/>
    <w:rsid w:val="00640DA2"/>
    <w:rsid w:val="006410A4"/>
    <w:rsid w:val="00641107"/>
    <w:rsid w:val="006411F2"/>
    <w:rsid w:val="00641480"/>
    <w:rsid w:val="00642FC5"/>
    <w:rsid w:val="00643115"/>
    <w:rsid w:val="00643155"/>
    <w:rsid w:val="006433B4"/>
    <w:rsid w:val="00643451"/>
    <w:rsid w:val="006438BF"/>
    <w:rsid w:val="00644452"/>
    <w:rsid w:val="0064460B"/>
    <w:rsid w:val="006449B3"/>
    <w:rsid w:val="00644C86"/>
    <w:rsid w:val="00645D85"/>
    <w:rsid w:val="006462D8"/>
    <w:rsid w:val="00646B7D"/>
    <w:rsid w:val="00646E6E"/>
    <w:rsid w:val="00647275"/>
    <w:rsid w:val="0064765B"/>
    <w:rsid w:val="00650BEC"/>
    <w:rsid w:val="00650D98"/>
    <w:rsid w:val="0065165A"/>
    <w:rsid w:val="00651900"/>
    <w:rsid w:val="006520ED"/>
    <w:rsid w:val="006520F3"/>
    <w:rsid w:val="00652629"/>
    <w:rsid w:val="0065275F"/>
    <w:rsid w:val="00652B46"/>
    <w:rsid w:val="0065319F"/>
    <w:rsid w:val="00653269"/>
    <w:rsid w:val="0065464E"/>
    <w:rsid w:val="00654A84"/>
    <w:rsid w:val="006553AE"/>
    <w:rsid w:val="00655F60"/>
    <w:rsid w:val="0065618C"/>
    <w:rsid w:val="006563BE"/>
    <w:rsid w:val="00656400"/>
    <w:rsid w:val="00656E0C"/>
    <w:rsid w:val="00657A21"/>
    <w:rsid w:val="00657CE3"/>
    <w:rsid w:val="006605F6"/>
    <w:rsid w:val="0066073F"/>
    <w:rsid w:val="00660B33"/>
    <w:rsid w:val="00660CC6"/>
    <w:rsid w:val="00660DFE"/>
    <w:rsid w:val="00660FD6"/>
    <w:rsid w:val="00661C76"/>
    <w:rsid w:val="00661FE6"/>
    <w:rsid w:val="00662B0D"/>
    <w:rsid w:val="00662D74"/>
    <w:rsid w:val="006630AF"/>
    <w:rsid w:val="006632EE"/>
    <w:rsid w:val="00664595"/>
    <w:rsid w:val="00664797"/>
    <w:rsid w:val="006659A6"/>
    <w:rsid w:val="00665D47"/>
    <w:rsid w:val="00666AF1"/>
    <w:rsid w:val="00666DB7"/>
    <w:rsid w:val="0066755A"/>
    <w:rsid w:val="00667D1D"/>
    <w:rsid w:val="00667D26"/>
    <w:rsid w:val="00667F88"/>
    <w:rsid w:val="00670B23"/>
    <w:rsid w:val="006712FF"/>
    <w:rsid w:val="006717C1"/>
    <w:rsid w:val="0067199F"/>
    <w:rsid w:val="00672E61"/>
    <w:rsid w:val="00672E6E"/>
    <w:rsid w:val="0067358D"/>
    <w:rsid w:val="00673EED"/>
    <w:rsid w:val="0067422B"/>
    <w:rsid w:val="0067456C"/>
    <w:rsid w:val="006759A6"/>
    <w:rsid w:val="00675F3A"/>
    <w:rsid w:val="00675FBF"/>
    <w:rsid w:val="00676A81"/>
    <w:rsid w:val="00676B6C"/>
    <w:rsid w:val="00676D8E"/>
    <w:rsid w:val="00677DDE"/>
    <w:rsid w:val="006812D3"/>
    <w:rsid w:val="006815C8"/>
    <w:rsid w:val="0068178E"/>
    <w:rsid w:val="0068179C"/>
    <w:rsid w:val="006819A3"/>
    <w:rsid w:val="0068222F"/>
    <w:rsid w:val="0068247E"/>
    <w:rsid w:val="00682A89"/>
    <w:rsid w:val="00683CC2"/>
    <w:rsid w:val="00684A58"/>
    <w:rsid w:val="00685581"/>
    <w:rsid w:val="00685A31"/>
    <w:rsid w:val="00685B42"/>
    <w:rsid w:val="00685B5A"/>
    <w:rsid w:val="00686609"/>
    <w:rsid w:val="0068706F"/>
    <w:rsid w:val="00687CED"/>
    <w:rsid w:val="00687FDD"/>
    <w:rsid w:val="00690624"/>
    <w:rsid w:val="00692BCA"/>
    <w:rsid w:val="00693F2F"/>
    <w:rsid w:val="00694709"/>
    <w:rsid w:val="0069580A"/>
    <w:rsid w:val="00695AFF"/>
    <w:rsid w:val="006961FC"/>
    <w:rsid w:val="006962B3"/>
    <w:rsid w:val="0069654F"/>
    <w:rsid w:val="00696DC1"/>
    <w:rsid w:val="00697DF9"/>
    <w:rsid w:val="006A0811"/>
    <w:rsid w:val="006A11D2"/>
    <w:rsid w:val="006A1412"/>
    <w:rsid w:val="006A1613"/>
    <w:rsid w:val="006A1969"/>
    <w:rsid w:val="006A1974"/>
    <w:rsid w:val="006A1A65"/>
    <w:rsid w:val="006A2868"/>
    <w:rsid w:val="006A2FFD"/>
    <w:rsid w:val="006A300A"/>
    <w:rsid w:val="006A3CC9"/>
    <w:rsid w:val="006A467F"/>
    <w:rsid w:val="006A46CA"/>
    <w:rsid w:val="006A4F11"/>
    <w:rsid w:val="006A5146"/>
    <w:rsid w:val="006A5918"/>
    <w:rsid w:val="006A5A0B"/>
    <w:rsid w:val="006A5C3E"/>
    <w:rsid w:val="006A5DC3"/>
    <w:rsid w:val="006A6098"/>
    <w:rsid w:val="006A65CA"/>
    <w:rsid w:val="006A6C28"/>
    <w:rsid w:val="006A6D13"/>
    <w:rsid w:val="006A6EE6"/>
    <w:rsid w:val="006B08B3"/>
    <w:rsid w:val="006B1B7E"/>
    <w:rsid w:val="006B1E16"/>
    <w:rsid w:val="006B23D6"/>
    <w:rsid w:val="006B240D"/>
    <w:rsid w:val="006B2549"/>
    <w:rsid w:val="006B2562"/>
    <w:rsid w:val="006B2691"/>
    <w:rsid w:val="006B2AC4"/>
    <w:rsid w:val="006B314E"/>
    <w:rsid w:val="006B3347"/>
    <w:rsid w:val="006B34DD"/>
    <w:rsid w:val="006B3C08"/>
    <w:rsid w:val="006B3E48"/>
    <w:rsid w:val="006B434E"/>
    <w:rsid w:val="006B4D3E"/>
    <w:rsid w:val="006B5C3F"/>
    <w:rsid w:val="006B5FF9"/>
    <w:rsid w:val="006B6982"/>
    <w:rsid w:val="006B7CE4"/>
    <w:rsid w:val="006C0B62"/>
    <w:rsid w:val="006C0E66"/>
    <w:rsid w:val="006C14D9"/>
    <w:rsid w:val="006C1837"/>
    <w:rsid w:val="006C18A0"/>
    <w:rsid w:val="006C19C0"/>
    <w:rsid w:val="006C1C7B"/>
    <w:rsid w:val="006C1E53"/>
    <w:rsid w:val="006C26D4"/>
    <w:rsid w:val="006C2BC0"/>
    <w:rsid w:val="006C3C89"/>
    <w:rsid w:val="006C3F3B"/>
    <w:rsid w:val="006C3F5F"/>
    <w:rsid w:val="006C43F7"/>
    <w:rsid w:val="006C4778"/>
    <w:rsid w:val="006C4971"/>
    <w:rsid w:val="006C5696"/>
    <w:rsid w:val="006C5B60"/>
    <w:rsid w:val="006C5FB1"/>
    <w:rsid w:val="006C6C64"/>
    <w:rsid w:val="006C6F5F"/>
    <w:rsid w:val="006D0075"/>
    <w:rsid w:val="006D0137"/>
    <w:rsid w:val="006D0580"/>
    <w:rsid w:val="006D0672"/>
    <w:rsid w:val="006D07EC"/>
    <w:rsid w:val="006D0E84"/>
    <w:rsid w:val="006D1521"/>
    <w:rsid w:val="006D17B7"/>
    <w:rsid w:val="006D17B8"/>
    <w:rsid w:val="006D2375"/>
    <w:rsid w:val="006D2AFF"/>
    <w:rsid w:val="006D2E19"/>
    <w:rsid w:val="006D32C8"/>
    <w:rsid w:val="006D37DE"/>
    <w:rsid w:val="006D3851"/>
    <w:rsid w:val="006D42DD"/>
    <w:rsid w:val="006D4900"/>
    <w:rsid w:val="006D4D27"/>
    <w:rsid w:val="006D4F8F"/>
    <w:rsid w:val="006D50E9"/>
    <w:rsid w:val="006D576D"/>
    <w:rsid w:val="006D59D6"/>
    <w:rsid w:val="006D5B41"/>
    <w:rsid w:val="006D5E4F"/>
    <w:rsid w:val="006D62B9"/>
    <w:rsid w:val="006D6EA6"/>
    <w:rsid w:val="006E011B"/>
    <w:rsid w:val="006E085E"/>
    <w:rsid w:val="006E0930"/>
    <w:rsid w:val="006E0E72"/>
    <w:rsid w:val="006E1163"/>
    <w:rsid w:val="006E185F"/>
    <w:rsid w:val="006E1C4F"/>
    <w:rsid w:val="006E203B"/>
    <w:rsid w:val="006E2087"/>
    <w:rsid w:val="006E2277"/>
    <w:rsid w:val="006E263E"/>
    <w:rsid w:val="006E296F"/>
    <w:rsid w:val="006E2E5C"/>
    <w:rsid w:val="006E31D0"/>
    <w:rsid w:val="006E3C78"/>
    <w:rsid w:val="006E432C"/>
    <w:rsid w:val="006E452E"/>
    <w:rsid w:val="006E472E"/>
    <w:rsid w:val="006E480D"/>
    <w:rsid w:val="006E4CA4"/>
    <w:rsid w:val="006E4FD6"/>
    <w:rsid w:val="006E54A9"/>
    <w:rsid w:val="006E5581"/>
    <w:rsid w:val="006E5BDF"/>
    <w:rsid w:val="006E60B3"/>
    <w:rsid w:val="006E6389"/>
    <w:rsid w:val="006E650A"/>
    <w:rsid w:val="006E6AFF"/>
    <w:rsid w:val="006E773F"/>
    <w:rsid w:val="006E77CF"/>
    <w:rsid w:val="006E7875"/>
    <w:rsid w:val="006E7DC6"/>
    <w:rsid w:val="006E7DD6"/>
    <w:rsid w:val="006E7F46"/>
    <w:rsid w:val="006F0A21"/>
    <w:rsid w:val="006F11A2"/>
    <w:rsid w:val="006F12F7"/>
    <w:rsid w:val="006F1D12"/>
    <w:rsid w:val="006F2560"/>
    <w:rsid w:val="006F2835"/>
    <w:rsid w:val="006F2BE8"/>
    <w:rsid w:val="006F3A12"/>
    <w:rsid w:val="006F3BD1"/>
    <w:rsid w:val="006F3D44"/>
    <w:rsid w:val="006F49F2"/>
    <w:rsid w:val="006F50AB"/>
    <w:rsid w:val="006F56BD"/>
    <w:rsid w:val="006F588B"/>
    <w:rsid w:val="006F59DC"/>
    <w:rsid w:val="006F5A4F"/>
    <w:rsid w:val="006F5FD3"/>
    <w:rsid w:val="006F60EC"/>
    <w:rsid w:val="006F7992"/>
    <w:rsid w:val="006F7A50"/>
    <w:rsid w:val="007002E1"/>
    <w:rsid w:val="00700310"/>
    <w:rsid w:val="00700595"/>
    <w:rsid w:val="007006A2"/>
    <w:rsid w:val="00700D1C"/>
    <w:rsid w:val="007014E7"/>
    <w:rsid w:val="0070154A"/>
    <w:rsid w:val="007015F3"/>
    <w:rsid w:val="00701E99"/>
    <w:rsid w:val="00702581"/>
    <w:rsid w:val="0070373C"/>
    <w:rsid w:val="00703EE8"/>
    <w:rsid w:val="00703F67"/>
    <w:rsid w:val="00704334"/>
    <w:rsid w:val="00704EB5"/>
    <w:rsid w:val="00704FE4"/>
    <w:rsid w:val="007052FE"/>
    <w:rsid w:val="00705340"/>
    <w:rsid w:val="00705BF6"/>
    <w:rsid w:val="00706898"/>
    <w:rsid w:val="007068FD"/>
    <w:rsid w:val="007069E8"/>
    <w:rsid w:val="00707BC3"/>
    <w:rsid w:val="00707D36"/>
    <w:rsid w:val="00707D9C"/>
    <w:rsid w:val="00707E93"/>
    <w:rsid w:val="007101A1"/>
    <w:rsid w:val="007101C6"/>
    <w:rsid w:val="0071113D"/>
    <w:rsid w:val="00711629"/>
    <w:rsid w:val="00711CE2"/>
    <w:rsid w:val="00712104"/>
    <w:rsid w:val="007136D8"/>
    <w:rsid w:val="00713F59"/>
    <w:rsid w:val="00714775"/>
    <w:rsid w:val="0071489C"/>
    <w:rsid w:val="007149E8"/>
    <w:rsid w:val="00714CE3"/>
    <w:rsid w:val="00714FE3"/>
    <w:rsid w:val="007159EF"/>
    <w:rsid w:val="00715E45"/>
    <w:rsid w:val="007162F8"/>
    <w:rsid w:val="00716AEA"/>
    <w:rsid w:val="00717794"/>
    <w:rsid w:val="00717CC5"/>
    <w:rsid w:val="00717D21"/>
    <w:rsid w:val="0072015B"/>
    <w:rsid w:val="00720665"/>
    <w:rsid w:val="0072140E"/>
    <w:rsid w:val="00721AA3"/>
    <w:rsid w:val="00721AAA"/>
    <w:rsid w:val="007220CF"/>
    <w:rsid w:val="007223FB"/>
    <w:rsid w:val="00723509"/>
    <w:rsid w:val="00723BC5"/>
    <w:rsid w:val="007240E5"/>
    <w:rsid w:val="00724246"/>
    <w:rsid w:val="00725304"/>
    <w:rsid w:val="00725488"/>
    <w:rsid w:val="00725AD8"/>
    <w:rsid w:val="00725C21"/>
    <w:rsid w:val="0072626F"/>
    <w:rsid w:val="00726290"/>
    <w:rsid w:val="00726336"/>
    <w:rsid w:val="00726813"/>
    <w:rsid w:val="00726DC9"/>
    <w:rsid w:val="00727171"/>
    <w:rsid w:val="00727375"/>
    <w:rsid w:val="0072740F"/>
    <w:rsid w:val="007275D7"/>
    <w:rsid w:val="00727CBB"/>
    <w:rsid w:val="00727FA7"/>
    <w:rsid w:val="0073013E"/>
    <w:rsid w:val="007302A9"/>
    <w:rsid w:val="007302C0"/>
    <w:rsid w:val="007307D4"/>
    <w:rsid w:val="00730BB6"/>
    <w:rsid w:val="00730DDA"/>
    <w:rsid w:val="00730F00"/>
    <w:rsid w:val="00731119"/>
    <w:rsid w:val="00731202"/>
    <w:rsid w:val="00732585"/>
    <w:rsid w:val="0073331B"/>
    <w:rsid w:val="00734441"/>
    <w:rsid w:val="00734493"/>
    <w:rsid w:val="00735084"/>
    <w:rsid w:val="0073512F"/>
    <w:rsid w:val="00735893"/>
    <w:rsid w:val="00735AA5"/>
    <w:rsid w:val="00735F72"/>
    <w:rsid w:val="00736447"/>
    <w:rsid w:val="00736A91"/>
    <w:rsid w:val="00737447"/>
    <w:rsid w:val="007378B5"/>
    <w:rsid w:val="00737935"/>
    <w:rsid w:val="00737C5E"/>
    <w:rsid w:val="00740055"/>
    <w:rsid w:val="00740187"/>
    <w:rsid w:val="00741AE4"/>
    <w:rsid w:val="00741BCD"/>
    <w:rsid w:val="007420CE"/>
    <w:rsid w:val="00742A27"/>
    <w:rsid w:val="00742CC3"/>
    <w:rsid w:val="0074359B"/>
    <w:rsid w:val="007439A6"/>
    <w:rsid w:val="0074424C"/>
    <w:rsid w:val="0074535B"/>
    <w:rsid w:val="007454F0"/>
    <w:rsid w:val="007457A7"/>
    <w:rsid w:val="00745A64"/>
    <w:rsid w:val="00745BBC"/>
    <w:rsid w:val="0074631A"/>
    <w:rsid w:val="007468E0"/>
    <w:rsid w:val="007470D8"/>
    <w:rsid w:val="00747391"/>
    <w:rsid w:val="00747B39"/>
    <w:rsid w:val="00747C27"/>
    <w:rsid w:val="00750679"/>
    <w:rsid w:val="00750B9F"/>
    <w:rsid w:val="00750F11"/>
    <w:rsid w:val="00751076"/>
    <w:rsid w:val="00751115"/>
    <w:rsid w:val="007511CA"/>
    <w:rsid w:val="007527D5"/>
    <w:rsid w:val="00752CDA"/>
    <w:rsid w:val="00752DFE"/>
    <w:rsid w:val="00752ED8"/>
    <w:rsid w:val="00753320"/>
    <w:rsid w:val="00754031"/>
    <w:rsid w:val="007541CC"/>
    <w:rsid w:val="00754AC5"/>
    <w:rsid w:val="007557DA"/>
    <w:rsid w:val="00755950"/>
    <w:rsid w:val="00755AB9"/>
    <w:rsid w:val="007562EB"/>
    <w:rsid w:val="00756ED4"/>
    <w:rsid w:val="007573C6"/>
    <w:rsid w:val="00757C89"/>
    <w:rsid w:val="00761266"/>
    <w:rsid w:val="00761339"/>
    <w:rsid w:val="007614D8"/>
    <w:rsid w:val="0076171B"/>
    <w:rsid w:val="00761B66"/>
    <w:rsid w:val="00761EA6"/>
    <w:rsid w:val="00762263"/>
    <w:rsid w:val="00764274"/>
    <w:rsid w:val="00764696"/>
    <w:rsid w:val="00764FDB"/>
    <w:rsid w:val="007650E3"/>
    <w:rsid w:val="00766C03"/>
    <w:rsid w:val="00766EE6"/>
    <w:rsid w:val="00767440"/>
    <w:rsid w:val="0076776D"/>
    <w:rsid w:val="0077066B"/>
    <w:rsid w:val="00770A64"/>
    <w:rsid w:val="00770FC3"/>
    <w:rsid w:val="00771583"/>
    <w:rsid w:val="0077183B"/>
    <w:rsid w:val="00771A71"/>
    <w:rsid w:val="00771E99"/>
    <w:rsid w:val="00772713"/>
    <w:rsid w:val="0077367D"/>
    <w:rsid w:val="007737F0"/>
    <w:rsid w:val="00773E86"/>
    <w:rsid w:val="0077401C"/>
    <w:rsid w:val="00774E93"/>
    <w:rsid w:val="0077591D"/>
    <w:rsid w:val="00775A89"/>
    <w:rsid w:val="00776BE4"/>
    <w:rsid w:val="00777136"/>
    <w:rsid w:val="00780138"/>
    <w:rsid w:val="0078096F"/>
    <w:rsid w:val="007815B7"/>
    <w:rsid w:val="00781781"/>
    <w:rsid w:val="0078187E"/>
    <w:rsid w:val="00781A1B"/>
    <w:rsid w:val="00781FA4"/>
    <w:rsid w:val="0078246B"/>
    <w:rsid w:val="007825FC"/>
    <w:rsid w:val="007829CA"/>
    <w:rsid w:val="00782DD4"/>
    <w:rsid w:val="00782F5C"/>
    <w:rsid w:val="00783860"/>
    <w:rsid w:val="00783B1B"/>
    <w:rsid w:val="007840EA"/>
    <w:rsid w:val="007841BD"/>
    <w:rsid w:val="0078478A"/>
    <w:rsid w:val="00784EE9"/>
    <w:rsid w:val="0078506B"/>
    <w:rsid w:val="007852F5"/>
    <w:rsid w:val="007855A3"/>
    <w:rsid w:val="0078664B"/>
    <w:rsid w:val="00786873"/>
    <w:rsid w:val="0078687A"/>
    <w:rsid w:val="00786CF9"/>
    <w:rsid w:val="0078750F"/>
    <w:rsid w:val="0078788E"/>
    <w:rsid w:val="007878BE"/>
    <w:rsid w:val="007878CA"/>
    <w:rsid w:val="00787A64"/>
    <w:rsid w:val="007902F9"/>
    <w:rsid w:val="00790F6A"/>
    <w:rsid w:val="00791108"/>
    <w:rsid w:val="00791566"/>
    <w:rsid w:val="007916A5"/>
    <w:rsid w:val="00791E09"/>
    <w:rsid w:val="00791E69"/>
    <w:rsid w:val="0079226E"/>
    <w:rsid w:val="00792772"/>
    <w:rsid w:val="007928CC"/>
    <w:rsid w:val="00793B99"/>
    <w:rsid w:val="00793DCC"/>
    <w:rsid w:val="00794536"/>
    <w:rsid w:val="007949E6"/>
    <w:rsid w:val="00794F7B"/>
    <w:rsid w:val="007951B0"/>
    <w:rsid w:val="007954AD"/>
    <w:rsid w:val="007958F0"/>
    <w:rsid w:val="007978BE"/>
    <w:rsid w:val="00797C97"/>
    <w:rsid w:val="007A13D4"/>
    <w:rsid w:val="007A1D2C"/>
    <w:rsid w:val="007A2148"/>
    <w:rsid w:val="007A247A"/>
    <w:rsid w:val="007A251D"/>
    <w:rsid w:val="007A2E4B"/>
    <w:rsid w:val="007A3A1C"/>
    <w:rsid w:val="007A40C7"/>
    <w:rsid w:val="007A4405"/>
    <w:rsid w:val="007A4D7C"/>
    <w:rsid w:val="007A504B"/>
    <w:rsid w:val="007A5272"/>
    <w:rsid w:val="007A569B"/>
    <w:rsid w:val="007A5B13"/>
    <w:rsid w:val="007A6AF9"/>
    <w:rsid w:val="007A6E64"/>
    <w:rsid w:val="007A77D8"/>
    <w:rsid w:val="007A7B40"/>
    <w:rsid w:val="007A7B7C"/>
    <w:rsid w:val="007B06E3"/>
    <w:rsid w:val="007B08F5"/>
    <w:rsid w:val="007B1581"/>
    <w:rsid w:val="007B15EA"/>
    <w:rsid w:val="007B1664"/>
    <w:rsid w:val="007B1970"/>
    <w:rsid w:val="007B1FBA"/>
    <w:rsid w:val="007B2366"/>
    <w:rsid w:val="007B2585"/>
    <w:rsid w:val="007B2841"/>
    <w:rsid w:val="007B2FAC"/>
    <w:rsid w:val="007B3174"/>
    <w:rsid w:val="007B335A"/>
    <w:rsid w:val="007B4CD4"/>
    <w:rsid w:val="007B4E84"/>
    <w:rsid w:val="007B54CE"/>
    <w:rsid w:val="007B55D7"/>
    <w:rsid w:val="007B5B18"/>
    <w:rsid w:val="007B6361"/>
    <w:rsid w:val="007B66CD"/>
    <w:rsid w:val="007B6B70"/>
    <w:rsid w:val="007B6EBA"/>
    <w:rsid w:val="007B79DC"/>
    <w:rsid w:val="007C0C25"/>
    <w:rsid w:val="007C0D2A"/>
    <w:rsid w:val="007C1855"/>
    <w:rsid w:val="007C1F4D"/>
    <w:rsid w:val="007C2229"/>
    <w:rsid w:val="007C25E4"/>
    <w:rsid w:val="007C3586"/>
    <w:rsid w:val="007C36AB"/>
    <w:rsid w:val="007C3979"/>
    <w:rsid w:val="007C3B90"/>
    <w:rsid w:val="007C3FEC"/>
    <w:rsid w:val="007C4042"/>
    <w:rsid w:val="007C418C"/>
    <w:rsid w:val="007C424C"/>
    <w:rsid w:val="007C4A82"/>
    <w:rsid w:val="007C4AAC"/>
    <w:rsid w:val="007C5327"/>
    <w:rsid w:val="007C5576"/>
    <w:rsid w:val="007C5CA8"/>
    <w:rsid w:val="007C5EA6"/>
    <w:rsid w:val="007C65F5"/>
    <w:rsid w:val="007C6B86"/>
    <w:rsid w:val="007C6F56"/>
    <w:rsid w:val="007C78E1"/>
    <w:rsid w:val="007C7EE9"/>
    <w:rsid w:val="007D13B4"/>
    <w:rsid w:val="007D1C1F"/>
    <w:rsid w:val="007D1C39"/>
    <w:rsid w:val="007D298C"/>
    <w:rsid w:val="007D2D69"/>
    <w:rsid w:val="007D2EB4"/>
    <w:rsid w:val="007D370D"/>
    <w:rsid w:val="007D3AD0"/>
    <w:rsid w:val="007D3E10"/>
    <w:rsid w:val="007D3FAF"/>
    <w:rsid w:val="007D412B"/>
    <w:rsid w:val="007D4951"/>
    <w:rsid w:val="007D4A84"/>
    <w:rsid w:val="007D4E34"/>
    <w:rsid w:val="007D51EB"/>
    <w:rsid w:val="007D5533"/>
    <w:rsid w:val="007D64C8"/>
    <w:rsid w:val="007D6A6F"/>
    <w:rsid w:val="007D7811"/>
    <w:rsid w:val="007D781C"/>
    <w:rsid w:val="007E09F0"/>
    <w:rsid w:val="007E0D6D"/>
    <w:rsid w:val="007E15EC"/>
    <w:rsid w:val="007E179C"/>
    <w:rsid w:val="007E1D56"/>
    <w:rsid w:val="007E21A1"/>
    <w:rsid w:val="007E27FD"/>
    <w:rsid w:val="007E2F4E"/>
    <w:rsid w:val="007E2FDE"/>
    <w:rsid w:val="007E3214"/>
    <w:rsid w:val="007E33CE"/>
    <w:rsid w:val="007E35D9"/>
    <w:rsid w:val="007E37DD"/>
    <w:rsid w:val="007E3F57"/>
    <w:rsid w:val="007E4655"/>
    <w:rsid w:val="007E4D01"/>
    <w:rsid w:val="007E4F39"/>
    <w:rsid w:val="007E512D"/>
    <w:rsid w:val="007E5717"/>
    <w:rsid w:val="007E5AC0"/>
    <w:rsid w:val="007E601D"/>
    <w:rsid w:val="007E6201"/>
    <w:rsid w:val="007E69FB"/>
    <w:rsid w:val="007E6E6C"/>
    <w:rsid w:val="007E7AD5"/>
    <w:rsid w:val="007E7AFF"/>
    <w:rsid w:val="007F04FA"/>
    <w:rsid w:val="007F0D82"/>
    <w:rsid w:val="007F0E2A"/>
    <w:rsid w:val="007F1DBE"/>
    <w:rsid w:val="007F2A0A"/>
    <w:rsid w:val="007F3812"/>
    <w:rsid w:val="007F3965"/>
    <w:rsid w:val="007F41F0"/>
    <w:rsid w:val="007F4FCD"/>
    <w:rsid w:val="007F5B01"/>
    <w:rsid w:val="007F5CBD"/>
    <w:rsid w:val="007F62A2"/>
    <w:rsid w:val="007F6303"/>
    <w:rsid w:val="007F6846"/>
    <w:rsid w:val="007F6DFA"/>
    <w:rsid w:val="007F6E5E"/>
    <w:rsid w:val="007F6F8E"/>
    <w:rsid w:val="007F7951"/>
    <w:rsid w:val="007F7EF1"/>
    <w:rsid w:val="00800475"/>
    <w:rsid w:val="00800B53"/>
    <w:rsid w:val="00801428"/>
    <w:rsid w:val="008019AD"/>
    <w:rsid w:val="00801ADC"/>
    <w:rsid w:val="00801DAE"/>
    <w:rsid w:val="00801F27"/>
    <w:rsid w:val="00801FE8"/>
    <w:rsid w:val="0080214D"/>
    <w:rsid w:val="00803454"/>
    <w:rsid w:val="00803993"/>
    <w:rsid w:val="00805252"/>
    <w:rsid w:val="00805B21"/>
    <w:rsid w:val="008066D3"/>
    <w:rsid w:val="00806D8A"/>
    <w:rsid w:val="00807521"/>
    <w:rsid w:val="0081081C"/>
    <w:rsid w:val="00810AAD"/>
    <w:rsid w:val="008115A7"/>
    <w:rsid w:val="0081171C"/>
    <w:rsid w:val="00811AA7"/>
    <w:rsid w:val="00812817"/>
    <w:rsid w:val="00813164"/>
    <w:rsid w:val="0081352F"/>
    <w:rsid w:val="00813BBF"/>
    <w:rsid w:val="00813C61"/>
    <w:rsid w:val="00814561"/>
    <w:rsid w:val="008145C7"/>
    <w:rsid w:val="00814B33"/>
    <w:rsid w:val="00814DBF"/>
    <w:rsid w:val="008158A9"/>
    <w:rsid w:val="008158B2"/>
    <w:rsid w:val="008168CC"/>
    <w:rsid w:val="0081697F"/>
    <w:rsid w:val="0081739D"/>
    <w:rsid w:val="0081797E"/>
    <w:rsid w:val="00817E5B"/>
    <w:rsid w:val="008204B5"/>
    <w:rsid w:val="0082076E"/>
    <w:rsid w:val="00820EF2"/>
    <w:rsid w:val="00821115"/>
    <w:rsid w:val="00821942"/>
    <w:rsid w:val="00821AFA"/>
    <w:rsid w:val="00821D83"/>
    <w:rsid w:val="00821E0F"/>
    <w:rsid w:val="00821EC8"/>
    <w:rsid w:val="008228A5"/>
    <w:rsid w:val="00822D2C"/>
    <w:rsid w:val="00822E3E"/>
    <w:rsid w:val="00823194"/>
    <w:rsid w:val="00824C10"/>
    <w:rsid w:val="00825152"/>
    <w:rsid w:val="00825388"/>
    <w:rsid w:val="008258CD"/>
    <w:rsid w:val="00826190"/>
    <w:rsid w:val="008267F5"/>
    <w:rsid w:val="008268C7"/>
    <w:rsid w:val="0082702C"/>
    <w:rsid w:val="00827565"/>
    <w:rsid w:val="00827B90"/>
    <w:rsid w:val="00827BE0"/>
    <w:rsid w:val="00827C74"/>
    <w:rsid w:val="008303F3"/>
    <w:rsid w:val="008305F7"/>
    <w:rsid w:val="00830C24"/>
    <w:rsid w:val="00830C27"/>
    <w:rsid w:val="00830CC1"/>
    <w:rsid w:val="00830DB6"/>
    <w:rsid w:val="008311D3"/>
    <w:rsid w:val="0083194B"/>
    <w:rsid w:val="00831AEF"/>
    <w:rsid w:val="00831F79"/>
    <w:rsid w:val="0083239A"/>
    <w:rsid w:val="00832CD8"/>
    <w:rsid w:val="00832E80"/>
    <w:rsid w:val="00832FA9"/>
    <w:rsid w:val="0083331A"/>
    <w:rsid w:val="008334FC"/>
    <w:rsid w:val="00833BAE"/>
    <w:rsid w:val="00833BB5"/>
    <w:rsid w:val="00834565"/>
    <w:rsid w:val="00834743"/>
    <w:rsid w:val="008352A5"/>
    <w:rsid w:val="008354A8"/>
    <w:rsid w:val="0083552B"/>
    <w:rsid w:val="008356DE"/>
    <w:rsid w:val="008363C7"/>
    <w:rsid w:val="008365B1"/>
    <w:rsid w:val="00836613"/>
    <w:rsid w:val="00836BF5"/>
    <w:rsid w:val="008370DD"/>
    <w:rsid w:val="00837946"/>
    <w:rsid w:val="00840B57"/>
    <w:rsid w:val="00841121"/>
    <w:rsid w:val="00841469"/>
    <w:rsid w:val="008414EA"/>
    <w:rsid w:val="00841616"/>
    <w:rsid w:val="0084226E"/>
    <w:rsid w:val="00842305"/>
    <w:rsid w:val="00843114"/>
    <w:rsid w:val="0084334A"/>
    <w:rsid w:val="0084365A"/>
    <w:rsid w:val="00843766"/>
    <w:rsid w:val="0084391A"/>
    <w:rsid w:val="00844378"/>
    <w:rsid w:val="00844512"/>
    <w:rsid w:val="008460A2"/>
    <w:rsid w:val="00846114"/>
    <w:rsid w:val="00847448"/>
    <w:rsid w:val="0084772E"/>
    <w:rsid w:val="008502A2"/>
    <w:rsid w:val="008512E7"/>
    <w:rsid w:val="00851D75"/>
    <w:rsid w:val="00851EC5"/>
    <w:rsid w:val="008527A3"/>
    <w:rsid w:val="00852CCB"/>
    <w:rsid w:val="00852EA4"/>
    <w:rsid w:val="008531D5"/>
    <w:rsid w:val="00853609"/>
    <w:rsid w:val="00853951"/>
    <w:rsid w:val="00854938"/>
    <w:rsid w:val="00854E84"/>
    <w:rsid w:val="008554ED"/>
    <w:rsid w:val="008557DC"/>
    <w:rsid w:val="00855C28"/>
    <w:rsid w:val="008562AB"/>
    <w:rsid w:val="00856E69"/>
    <w:rsid w:val="008570D8"/>
    <w:rsid w:val="008609AD"/>
    <w:rsid w:val="008609FB"/>
    <w:rsid w:val="00860C96"/>
    <w:rsid w:val="00861085"/>
    <w:rsid w:val="008612AC"/>
    <w:rsid w:val="00861634"/>
    <w:rsid w:val="00861685"/>
    <w:rsid w:val="00862260"/>
    <w:rsid w:val="00862C0F"/>
    <w:rsid w:val="008630D7"/>
    <w:rsid w:val="0086332B"/>
    <w:rsid w:val="00863A1A"/>
    <w:rsid w:val="00863E66"/>
    <w:rsid w:val="008643A1"/>
    <w:rsid w:val="00864523"/>
    <w:rsid w:val="00864708"/>
    <w:rsid w:val="00864771"/>
    <w:rsid w:val="00864DA8"/>
    <w:rsid w:val="0086532C"/>
    <w:rsid w:val="008662D4"/>
    <w:rsid w:val="00866539"/>
    <w:rsid w:val="00866B80"/>
    <w:rsid w:val="008676A3"/>
    <w:rsid w:val="00867931"/>
    <w:rsid w:val="00867A1C"/>
    <w:rsid w:val="00867A82"/>
    <w:rsid w:val="00870EB7"/>
    <w:rsid w:val="00870F7C"/>
    <w:rsid w:val="0087129B"/>
    <w:rsid w:val="00871A70"/>
    <w:rsid w:val="00871EAE"/>
    <w:rsid w:val="008720E7"/>
    <w:rsid w:val="00872B7F"/>
    <w:rsid w:val="00872EB9"/>
    <w:rsid w:val="008731DB"/>
    <w:rsid w:val="008739CD"/>
    <w:rsid w:val="00873BE2"/>
    <w:rsid w:val="00873D83"/>
    <w:rsid w:val="00874022"/>
    <w:rsid w:val="008743AE"/>
    <w:rsid w:val="00874A2D"/>
    <w:rsid w:val="00874E38"/>
    <w:rsid w:val="008755CE"/>
    <w:rsid w:val="008756EB"/>
    <w:rsid w:val="00875D18"/>
    <w:rsid w:val="008768B5"/>
    <w:rsid w:val="00876D95"/>
    <w:rsid w:val="008773CE"/>
    <w:rsid w:val="008802AD"/>
    <w:rsid w:val="008804FF"/>
    <w:rsid w:val="00880587"/>
    <w:rsid w:val="00880BF2"/>
    <w:rsid w:val="008812EA"/>
    <w:rsid w:val="00881359"/>
    <w:rsid w:val="00881DB4"/>
    <w:rsid w:val="00882623"/>
    <w:rsid w:val="00882D7A"/>
    <w:rsid w:val="00883146"/>
    <w:rsid w:val="0088336B"/>
    <w:rsid w:val="00883CED"/>
    <w:rsid w:val="00883D9C"/>
    <w:rsid w:val="00884497"/>
    <w:rsid w:val="00884CB3"/>
    <w:rsid w:val="00885173"/>
    <w:rsid w:val="008853EC"/>
    <w:rsid w:val="008860B2"/>
    <w:rsid w:val="00886780"/>
    <w:rsid w:val="008871B4"/>
    <w:rsid w:val="0088799E"/>
    <w:rsid w:val="00887C32"/>
    <w:rsid w:val="00887CC8"/>
    <w:rsid w:val="0089052B"/>
    <w:rsid w:val="00890B14"/>
    <w:rsid w:val="00890B85"/>
    <w:rsid w:val="00891220"/>
    <w:rsid w:val="00892E1E"/>
    <w:rsid w:val="00892E30"/>
    <w:rsid w:val="0089305B"/>
    <w:rsid w:val="008932D6"/>
    <w:rsid w:val="00893358"/>
    <w:rsid w:val="008935B6"/>
    <w:rsid w:val="00893C11"/>
    <w:rsid w:val="00893D78"/>
    <w:rsid w:val="00895102"/>
    <w:rsid w:val="0089568E"/>
    <w:rsid w:val="00896136"/>
    <w:rsid w:val="00896718"/>
    <w:rsid w:val="008970C7"/>
    <w:rsid w:val="008972BE"/>
    <w:rsid w:val="008979DB"/>
    <w:rsid w:val="00897B40"/>
    <w:rsid w:val="008A0066"/>
    <w:rsid w:val="008A0305"/>
    <w:rsid w:val="008A06AD"/>
    <w:rsid w:val="008A0B59"/>
    <w:rsid w:val="008A0B93"/>
    <w:rsid w:val="008A0D28"/>
    <w:rsid w:val="008A0D3F"/>
    <w:rsid w:val="008A103A"/>
    <w:rsid w:val="008A166C"/>
    <w:rsid w:val="008A1B1B"/>
    <w:rsid w:val="008A1B2A"/>
    <w:rsid w:val="008A1C15"/>
    <w:rsid w:val="008A1E30"/>
    <w:rsid w:val="008A237E"/>
    <w:rsid w:val="008A3087"/>
    <w:rsid w:val="008A3224"/>
    <w:rsid w:val="008A33EB"/>
    <w:rsid w:val="008A36AE"/>
    <w:rsid w:val="008A4929"/>
    <w:rsid w:val="008A5159"/>
    <w:rsid w:val="008A5431"/>
    <w:rsid w:val="008A5812"/>
    <w:rsid w:val="008A5980"/>
    <w:rsid w:val="008A5A56"/>
    <w:rsid w:val="008A5AE7"/>
    <w:rsid w:val="008A5B38"/>
    <w:rsid w:val="008A5F0A"/>
    <w:rsid w:val="008A6130"/>
    <w:rsid w:val="008A6525"/>
    <w:rsid w:val="008A6792"/>
    <w:rsid w:val="008A7162"/>
    <w:rsid w:val="008A7AFE"/>
    <w:rsid w:val="008A7BEC"/>
    <w:rsid w:val="008A7BF5"/>
    <w:rsid w:val="008B07D6"/>
    <w:rsid w:val="008B07FF"/>
    <w:rsid w:val="008B09F7"/>
    <w:rsid w:val="008B0B85"/>
    <w:rsid w:val="008B0CEE"/>
    <w:rsid w:val="008B0E9D"/>
    <w:rsid w:val="008B12F9"/>
    <w:rsid w:val="008B2A6E"/>
    <w:rsid w:val="008B3A1E"/>
    <w:rsid w:val="008B3CA7"/>
    <w:rsid w:val="008B4509"/>
    <w:rsid w:val="008B4A57"/>
    <w:rsid w:val="008B5160"/>
    <w:rsid w:val="008B56AB"/>
    <w:rsid w:val="008B5F11"/>
    <w:rsid w:val="008B68CD"/>
    <w:rsid w:val="008B69AA"/>
    <w:rsid w:val="008B6FBC"/>
    <w:rsid w:val="008B719E"/>
    <w:rsid w:val="008B7404"/>
    <w:rsid w:val="008B7B13"/>
    <w:rsid w:val="008B7C75"/>
    <w:rsid w:val="008C0641"/>
    <w:rsid w:val="008C1A1F"/>
    <w:rsid w:val="008C1DB6"/>
    <w:rsid w:val="008C1ED5"/>
    <w:rsid w:val="008C1F6E"/>
    <w:rsid w:val="008C24A9"/>
    <w:rsid w:val="008C38F5"/>
    <w:rsid w:val="008C3B62"/>
    <w:rsid w:val="008C4B5D"/>
    <w:rsid w:val="008C4D78"/>
    <w:rsid w:val="008C4E06"/>
    <w:rsid w:val="008C51E0"/>
    <w:rsid w:val="008C5245"/>
    <w:rsid w:val="008C5CA2"/>
    <w:rsid w:val="008C72AC"/>
    <w:rsid w:val="008C7355"/>
    <w:rsid w:val="008C7CBF"/>
    <w:rsid w:val="008C7E0F"/>
    <w:rsid w:val="008C7ED5"/>
    <w:rsid w:val="008D00E9"/>
    <w:rsid w:val="008D0956"/>
    <w:rsid w:val="008D10D4"/>
    <w:rsid w:val="008D1AF3"/>
    <w:rsid w:val="008D1C5D"/>
    <w:rsid w:val="008D1D22"/>
    <w:rsid w:val="008D1E79"/>
    <w:rsid w:val="008D1FEA"/>
    <w:rsid w:val="008D2204"/>
    <w:rsid w:val="008D260C"/>
    <w:rsid w:val="008D2AC4"/>
    <w:rsid w:val="008D2BAB"/>
    <w:rsid w:val="008D2C56"/>
    <w:rsid w:val="008D2E15"/>
    <w:rsid w:val="008D2FF3"/>
    <w:rsid w:val="008D470F"/>
    <w:rsid w:val="008D471B"/>
    <w:rsid w:val="008D5110"/>
    <w:rsid w:val="008D5367"/>
    <w:rsid w:val="008D5399"/>
    <w:rsid w:val="008D569B"/>
    <w:rsid w:val="008D5895"/>
    <w:rsid w:val="008D5D8D"/>
    <w:rsid w:val="008D5EAF"/>
    <w:rsid w:val="008D741B"/>
    <w:rsid w:val="008D7D6C"/>
    <w:rsid w:val="008D7E08"/>
    <w:rsid w:val="008E0391"/>
    <w:rsid w:val="008E1854"/>
    <w:rsid w:val="008E1966"/>
    <w:rsid w:val="008E1B00"/>
    <w:rsid w:val="008E24DE"/>
    <w:rsid w:val="008E285A"/>
    <w:rsid w:val="008E2A42"/>
    <w:rsid w:val="008E2D19"/>
    <w:rsid w:val="008E2D36"/>
    <w:rsid w:val="008E352E"/>
    <w:rsid w:val="008E4248"/>
    <w:rsid w:val="008E455F"/>
    <w:rsid w:val="008E4DFD"/>
    <w:rsid w:val="008E506E"/>
    <w:rsid w:val="008E50A2"/>
    <w:rsid w:val="008E515A"/>
    <w:rsid w:val="008E5201"/>
    <w:rsid w:val="008E5D35"/>
    <w:rsid w:val="008E5F16"/>
    <w:rsid w:val="008E6732"/>
    <w:rsid w:val="008E67B3"/>
    <w:rsid w:val="008E6E15"/>
    <w:rsid w:val="008E7926"/>
    <w:rsid w:val="008E7C78"/>
    <w:rsid w:val="008F0864"/>
    <w:rsid w:val="008F0F1E"/>
    <w:rsid w:val="008F1192"/>
    <w:rsid w:val="008F1446"/>
    <w:rsid w:val="008F1973"/>
    <w:rsid w:val="008F1B4E"/>
    <w:rsid w:val="008F1E5A"/>
    <w:rsid w:val="008F1E85"/>
    <w:rsid w:val="008F208E"/>
    <w:rsid w:val="008F20C0"/>
    <w:rsid w:val="008F2331"/>
    <w:rsid w:val="008F25BC"/>
    <w:rsid w:val="008F2752"/>
    <w:rsid w:val="008F2FA2"/>
    <w:rsid w:val="008F35F1"/>
    <w:rsid w:val="008F40A2"/>
    <w:rsid w:val="008F47FF"/>
    <w:rsid w:val="008F4CFA"/>
    <w:rsid w:val="008F4F2B"/>
    <w:rsid w:val="008F50ED"/>
    <w:rsid w:val="008F587E"/>
    <w:rsid w:val="008F5D74"/>
    <w:rsid w:val="008F5EAA"/>
    <w:rsid w:val="008F6161"/>
    <w:rsid w:val="008F62CD"/>
    <w:rsid w:val="008F6380"/>
    <w:rsid w:val="008F6A57"/>
    <w:rsid w:val="008F6B9A"/>
    <w:rsid w:val="0090019B"/>
    <w:rsid w:val="009002E4"/>
    <w:rsid w:val="00900513"/>
    <w:rsid w:val="0090064E"/>
    <w:rsid w:val="00900994"/>
    <w:rsid w:val="00900AE3"/>
    <w:rsid w:val="00900EA2"/>
    <w:rsid w:val="0090148B"/>
    <w:rsid w:val="00901884"/>
    <w:rsid w:val="0090206D"/>
    <w:rsid w:val="00902279"/>
    <w:rsid w:val="00902F4F"/>
    <w:rsid w:val="009030C4"/>
    <w:rsid w:val="00903ADF"/>
    <w:rsid w:val="009040AD"/>
    <w:rsid w:val="00904546"/>
    <w:rsid w:val="0090460A"/>
    <w:rsid w:val="00904D9E"/>
    <w:rsid w:val="009058DF"/>
    <w:rsid w:val="00905AAF"/>
    <w:rsid w:val="009063CA"/>
    <w:rsid w:val="00906407"/>
    <w:rsid w:val="00906965"/>
    <w:rsid w:val="00906AAA"/>
    <w:rsid w:val="00907486"/>
    <w:rsid w:val="0090754E"/>
    <w:rsid w:val="00907776"/>
    <w:rsid w:val="00907D9A"/>
    <w:rsid w:val="00907E5D"/>
    <w:rsid w:val="0091007B"/>
    <w:rsid w:val="0091019C"/>
    <w:rsid w:val="00910206"/>
    <w:rsid w:val="0091061B"/>
    <w:rsid w:val="0091079D"/>
    <w:rsid w:val="009113F0"/>
    <w:rsid w:val="00911447"/>
    <w:rsid w:val="009115D8"/>
    <w:rsid w:val="00912073"/>
    <w:rsid w:val="00912A52"/>
    <w:rsid w:val="00913BA5"/>
    <w:rsid w:val="00913CD4"/>
    <w:rsid w:val="009142D9"/>
    <w:rsid w:val="0091484B"/>
    <w:rsid w:val="00914DC6"/>
    <w:rsid w:val="0091556D"/>
    <w:rsid w:val="00915D41"/>
    <w:rsid w:val="00915E70"/>
    <w:rsid w:val="009161ED"/>
    <w:rsid w:val="0091652C"/>
    <w:rsid w:val="00916876"/>
    <w:rsid w:val="00916D64"/>
    <w:rsid w:val="00916F87"/>
    <w:rsid w:val="009171EE"/>
    <w:rsid w:val="009200C7"/>
    <w:rsid w:val="00920266"/>
    <w:rsid w:val="00920B64"/>
    <w:rsid w:val="00920F7D"/>
    <w:rsid w:val="009212AB"/>
    <w:rsid w:val="00921BFF"/>
    <w:rsid w:val="009227D4"/>
    <w:rsid w:val="009228D2"/>
    <w:rsid w:val="00922B86"/>
    <w:rsid w:val="00922BC3"/>
    <w:rsid w:val="00922D0D"/>
    <w:rsid w:val="0092314A"/>
    <w:rsid w:val="00923505"/>
    <w:rsid w:val="00924564"/>
    <w:rsid w:val="00924633"/>
    <w:rsid w:val="00924A53"/>
    <w:rsid w:val="00924ABD"/>
    <w:rsid w:val="00925CC1"/>
    <w:rsid w:val="00926C2A"/>
    <w:rsid w:val="00926C6D"/>
    <w:rsid w:val="00927871"/>
    <w:rsid w:val="00927AF0"/>
    <w:rsid w:val="00930013"/>
    <w:rsid w:val="009301F2"/>
    <w:rsid w:val="009305DB"/>
    <w:rsid w:val="0093073C"/>
    <w:rsid w:val="00930C16"/>
    <w:rsid w:val="009313AE"/>
    <w:rsid w:val="009319DD"/>
    <w:rsid w:val="00931B0B"/>
    <w:rsid w:val="00932398"/>
    <w:rsid w:val="009323ED"/>
    <w:rsid w:val="009326E2"/>
    <w:rsid w:val="00933E96"/>
    <w:rsid w:val="009340E4"/>
    <w:rsid w:val="00934671"/>
    <w:rsid w:val="00934D76"/>
    <w:rsid w:val="00934EE8"/>
    <w:rsid w:val="0093699D"/>
    <w:rsid w:val="00936ECF"/>
    <w:rsid w:val="00937435"/>
    <w:rsid w:val="00937503"/>
    <w:rsid w:val="009379C0"/>
    <w:rsid w:val="00937C29"/>
    <w:rsid w:val="00937ECE"/>
    <w:rsid w:val="00941107"/>
    <w:rsid w:val="0094187B"/>
    <w:rsid w:val="009418F5"/>
    <w:rsid w:val="00941BE3"/>
    <w:rsid w:val="00941F0D"/>
    <w:rsid w:val="00941F3E"/>
    <w:rsid w:val="00942477"/>
    <w:rsid w:val="0094258C"/>
    <w:rsid w:val="0094267D"/>
    <w:rsid w:val="00943125"/>
    <w:rsid w:val="00943726"/>
    <w:rsid w:val="00943FA5"/>
    <w:rsid w:val="0094420E"/>
    <w:rsid w:val="00944542"/>
    <w:rsid w:val="00945033"/>
    <w:rsid w:val="00945184"/>
    <w:rsid w:val="009452E5"/>
    <w:rsid w:val="00945371"/>
    <w:rsid w:val="00945473"/>
    <w:rsid w:val="00946BC0"/>
    <w:rsid w:val="00947803"/>
    <w:rsid w:val="0095054A"/>
    <w:rsid w:val="00950967"/>
    <w:rsid w:val="00950C25"/>
    <w:rsid w:val="00950CE3"/>
    <w:rsid w:val="00951193"/>
    <w:rsid w:val="00951813"/>
    <w:rsid w:val="00951912"/>
    <w:rsid w:val="00951E8C"/>
    <w:rsid w:val="00952532"/>
    <w:rsid w:val="00953994"/>
    <w:rsid w:val="00953C4D"/>
    <w:rsid w:val="00953FB6"/>
    <w:rsid w:val="00956194"/>
    <w:rsid w:val="009561FE"/>
    <w:rsid w:val="009571CF"/>
    <w:rsid w:val="00957F6E"/>
    <w:rsid w:val="009604A4"/>
    <w:rsid w:val="0096160D"/>
    <w:rsid w:val="00962065"/>
    <w:rsid w:val="00962132"/>
    <w:rsid w:val="00962306"/>
    <w:rsid w:val="00962A34"/>
    <w:rsid w:val="00962A35"/>
    <w:rsid w:val="00962A7F"/>
    <w:rsid w:val="009636AE"/>
    <w:rsid w:val="00963CA3"/>
    <w:rsid w:val="00964CF9"/>
    <w:rsid w:val="00964FAA"/>
    <w:rsid w:val="009650D7"/>
    <w:rsid w:val="009656DC"/>
    <w:rsid w:val="009660CA"/>
    <w:rsid w:val="009667B3"/>
    <w:rsid w:val="00966A29"/>
    <w:rsid w:val="00966BD9"/>
    <w:rsid w:val="00967953"/>
    <w:rsid w:val="009679A4"/>
    <w:rsid w:val="00967EC6"/>
    <w:rsid w:val="0097027C"/>
    <w:rsid w:val="00970362"/>
    <w:rsid w:val="00971003"/>
    <w:rsid w:val="009717B2"/>
    <w:rsid w:val="00971934"/>
    <w:rsid w:val="00972467"/>
    <w:rsid w:val="0097276D"/>
    <w:rsid w:val="00972D62"/>
    <w:rsid w:val="00972F13"/>
    <w:rsid w:val="00972FD8"/>
    <w:rsid w:val="00973057"/>
    <w:rsid w:val="009734C8"/>
    <w:rsid w:val="00973844"/>
    <w:rsid w:val="00973BE1"/>
    <w:rsid w:val="00974096"/>
    <w:rsid w:val="00974426"/>
    <w:rsid w:val="0097467D"/>
    <w:rsid w:val="00975269"/>
    <w:rsid w:val="00975565"/>
    <w:rsid w:val="0097584F"/>
    <w:rsid w:val="00976A27"/>
    <w:rsid w:val="009772DC"/>
    <w:rsid w:val="009777CE"/>
    <w:rsid w:val="00977951"/>
    <w:rsid w:val="00977F19"/>
    <w:rsid w:val="009801E2"/>
    <w:rsid w:val="00980926"/>
    <w:rsid w:val="00980E9F"/>
    <w:rsid w:val="00981C87"/>
    <w:rsid w:val="00981C96"/>
    <w:rsid w:val="0098265C"/>
    <w:rsid w:val="00982A07"/>
    <w:rsid w:val="00982DE4"/>
    <w:rsid w:val="00982F4F"/>
    <w:rsid w:val="00982FF0"/>
    <w:rsid w:val="009841B4"/>
    <w:rsid w:val="00984FEC"/>
    <w:rsid w:val="0098531C"/>
    <w:rsid w:val="009854E2"/>
    <w:rsid w:val="0098596C"/>
    <w:rsid w:val="00985D91"/>
    <w:rsid w:val="00986975"/>
    <w:rsid w:val="00986CED"/>
    <w:rsid w:val="00986D1F"/>
    <w:rsid w:val="009871FD"/>
    <w:rsid w:val="0098762D"/>
    <w:rsid w:val="0098769A"/>
    <w:rsid w:val="00987A13"/>
    <w:rsid w:val="00987DB4"/>
    <w:rsid w:val="0099055B"/>
    <w:rsid w:val="00990C5E"/>
    <w:rsid w:val="00991887"/>
    <w:rsid w:val="00991C1A"/>
    <w:rsid w:val="00991F72"/>
    <w:rsid w:val="00992073"/>
    <w:rsid w:val="009921EB"/>
    <w:rsid w:val="009923F4"/>
    <w:rsid w:val="009926A8"/>
    <w:rsid w:val="00992C17"/>
    <w:rsid w:val="0099341F"/>
    <w:rsid w:val="00993CA6"/>
    <w:rsid w:val="00994298"/>
    <w:rsid w:val="009946E7"/>
    <w:rsid w:val="00995AAC"/>
    <w:rsid w:val="00995BA6"/>
    <w:rsid w:val="00995D3D"/>
    <w:rsid w:val="00996CF3"/>
    <w:rsid w:val="00996D5C"/>
    <w:rsid w:val="00996E54"/>
    <w:rsid w:val="00997143"/>
    <w:rsid w:val="00997375"/>
    <w:rsid w:val="00997A6A"/>
    <w:rsid w:val="00997B5B"/>
    <w:rsid w:val="009A070D"/>
    <w:rsid w:val="009A10C3"/>
    <w:rsid w:val="009A1142"/>
    <w:rsid w:val="009A17EB"/>
    <w:rsid w:val="009A199C"/>
    <w:rsid w:val="009A22CE"/>
    <w:rsid w:val="009A26FC"/>
    <w:rsid w:val="009A2FC3"/>
    <w:rsid w:val="009A30D4"/>
    <w:rsid w:val="009A3D2F"/>
    <w:rsid w:val="009A4109"/>
    <w:rsid w:val="009A4806"/>
    <w:rsid w:val="009A59EC"/>
    <w:rsid w:val="009A6BD2"/>
    <w:rsid w:val="009A7C83"/>
    <w:rsid w:val="009B0DB9"/>
    <w:rsid w:val="009B14A6"/>
    <w:rsid w:val="009B1CBC"/>
    <w:rsid w:val="009B1D07"/>
    <w:rsid w:val="009B1EA5"/>
    <w:rsid w:val="009B251C"/>
    <w:rsid w:val="009B2895"/>
    <w:rsid w:val="009B432E"/>
    <w:rsid w:val="009B4354"/>
    <w:rsid w:val="009B43AC"/>
    <w:rsid w:val="009B4A19"/>
    <w:rsid w:val="009B5449"/>
    <w:rsid w:val="009B5777"/>
    <w:rsid w:val="009B5A1E"/>
    <w:rsid w:val="009B693A"/>
    <w:rsid w:val="009B6AFA"/>
    <w:rsid w:val="009B6C16"/>
    <w:rsid w:val="009B6CCA"/>
    <w:rsid w:val="009B7262"/>
    <w:rsid w:val="009B72BC"/>
    <w:rsid w:val="009B7DC7"/>
    <w:rsid w:val="009B7EF2"/>
    <w:rsid w:val="009C0A22"/>
    <w:rsid w:val="009C0B79"/>
    <w:rsid w:val="009C0D51"/>
    <w:rsid w:val="009C0EE4"/>
    <w:rsid w:val="009C11E6"/>
    <w:rsid w:val="009C1975"/>
    <w:rsid w:val="009C1BDE"/>
    <w:rsid w:val="009C1DD8"/>
    <w:rsid w:val="009C216E"/>
    <w:rsid w:val="009C2677"/>
    <w:rsid w:val="009C28C2"/>
    <w:rsid w:val="009C3389"/>
    <w:rsid w:val="009C3515"/>
    <w:rsid w:val="009C4C2B"/>
    <w:rsid w:val="009C57E0"/>
    <w:rsid w:val="009C60D6"/>
    <w:rsid w:val="009C6665"/>
    <w:rsid w:val="009C67C2"/>
    <w:rsid w:val="009C75D1"/>
    <w:rsid w:val="009D08D0"/>
    <w:rsid w:val="009D0FF4"/>
    <w:rsid w:val="009D123F"/>
    <w:rsid w:val="009D1D66"/>
    <w:rsid w:val="009D28FB"/>
    <w:rsid w:val="009D2BB2"/>
    <w:rsid w:val="009D2CC4"/>
    <w:rsid w:val="009D2D58"/>
    <w:rsid w:val="009D2D66"/>
    <w:rsid w:val="009D2E4E"/>
    <w:rsid w:val="009D32CB"/>
    <w:rsid w:val="009D3648"/>
    <w:rsid w:val="009D3BB9"/>
    <w:rsid w:val="009D3CA0"/>
    <w:rsid w:val="009D3EF3"/>
    <w:rsid w:val="009D4FBE"/>
    <w:rsid w:val="009D533E"/>
    <w:rsid w:val="009D5677"/>
    <w:rsid w:val="009D6CC6"/>
    <w:rsid w:val="009D6CD5"/>
    <w:rsid w:val="009D7340"/>
    <w:rsid w:val="009D749E"/>
    <w:rsid w:val="009D7B2B"/>
    <w:rsid w:val="009E04D4"/>
    <w:rsid w:val="009E06B6"/>
    <w:rsid w:val="009E0757"/>
    <w:rsid w:val="009E0B57"/>
    <w:rsid w:val="009E1690"/>
    <w:rsid w:val="009E222B"/>
    <w:rsid w:val="009E264E"/>
    <w:rsid w:val="009E2A2E"/>
    <w:rsid w:val="009E2A7B"/>
    <w:rsid w:val="009E366C"/>
    <w:rsid w:val="009E38F3"/>
    <w:rsid w:val="009E3E4E"/>
    <w:rsid w:val="009E3EE0"/>
    <w:rsid w:val="009E44FA"/>
    <w:rsid w:val="009E5C0F"/>
    <w:rsid w:val="009E61FB"/>
    <w:rsid w:val="009E629D"/>
    <w:rsid w:val="009E62E4"/>
    <w:rsid w:val="009E665C"/>
    <w:rsid w:val="009E6D51"/>
    <w:rsid w:val="009E72FB"/>
    <w:rsid w:val="009E7967"/>
    <w:rsid w:val="009E7D95"/>
    <w:rsid w:val="009E7E4F"/>
    <w:rsid w:val="009F0C04"/>
    <w:rsid w:val="009F0C3A"/>
    <w:rsid w:val="009F1A02"/>
    <w:rsid w:val="009F1C94"/>
    <w:rsid w:val="009F1E2E"/>
    <w:rsid w:val="009F20B8"/>
    <w:rsid w:val="009F227A"/>
    <w:rsid w:val="009F23E7"/>
    <w:rsid w:val="009F330D"/>
    <w:rsid w:val="009F35E0"/>
    <w:rsid w:val="009F3857"/>
    <w:rsid w:val="009F4305"/>
    <w:rsid w:val="009F4AAA"/>
    <w:rsid w:val="009F5012"/>
    <w:rsid w:val="009F5096"/>
    <w:rsid w:val="009F539C"/>
    <w:rsid w:val="009F574D"/>
    <w:rsid w:val="009F6642"/>
    <w:rsid w:val="009F6912"/>
    <w:rsid w:val="009F70FB"/>
    <w:rsid w:val="009F71ED"/>
    <w:rsid w:val="00A004F9"/>
    <w:rsid w:val="00A00D18"/>
    <w:rsid w:val="00A02117"/>
    <w:rsid w:val="00A02E45"/>
    <w:rsid w:val="00A03008"/>
    <w:rsid w:val="00A031A8"/>
    <w:rsid w:val="00A032F5"/>
    <w:rsid w:val="00A032FB"/>
    <w:rsid w:val="00A043A9"/>
    <w:rsid w:val="00A044C4"/>
    <w:rsid w:val="00A04FAB"/>
    <w:rsid w:val="00A050EA"/>
    <w:rsid w:val="00A061EA"/>
    <w:rsid w:val="00A06466"/>
    <w:rsid w:val="00A0686A"/>
    <w:rsid w:val="00A06A96"/>
    <w:rsid w:val="00A06F71"/>
    <w:rsid w:val="00A07D84"/>
    <w:rsid w:val="00A100AE"/>
    <w:rsid w:val="00A10473"/>
    <w:rsid w:val="00A10AAC"/>
    <w:rsid w:val="00A10BB6"/>
    <w:rsid w:val="00A10C72"/>
    <w:rsid w:val="00A10DE2"/>
    <w:rsid w:val="00A1106F"/>
    <w:rsid w:val="00A116E8"/>
    <w:rsid w:val="00A12012"/>
    <w:rsid w:val="00A120B3"/>
    <w:rsid w:val="00A130E0"/>
    <w:rsid w:val="00A1331B"/>
    <w:rsid w:val="00A135C8"/>
    <w:rsid w:val="00A139CD"/>
    <w:rsid w:val="00A1428B"/>
    <w:rsid w:val="00A142D6"/>
    <w:rsid w:val="00A147C9"/>
    <w:rsid w:val="00A14CFD"/>
    <w:rsid w:val="00A15562"/>
    <w:rsid w:val="00A156DF"/>
    <w:rsid w:val="00A158D7"/>
    <w:rsid w:val="00A172B2"/>
    <w:rsid w:val="00A173F3"/>
    <w:rsid w:val="00A2009E"/>
    <w:rsid w:val="00A201C9"/>
    <w:rsid w:val="00A203BD"/>
    <w:rsid w:val="00A20A72"/>
    <w:rsid w:val="00A21C6C"/>
    <w:rsid w:val="00A21D5A"/>
    <w:rsid w:val="00A22446"/>
    <w:rsid w:val="00A24D43"/>
    <w:rsid w:val="00A24F0D"/>
    <w:rsid w:val="00A2581B"/>
    <w:rsid w:val="00A25C7C"/>
    <w:rsid w:val="00A25DD8"/>
    <w:rsid w:val="00A25F73"/>
    <w:rsid w:val="00A26667"/>
    <w:rsid w:val="00A26952"/>
    <w:rsid w:val="00A26AFE"/>
    <w:rsid w:val="00A26CFA"/>
    <w:rsid w:val="00A26D34"/>
    <w:rsid w:val="00A26DB3"/>
    <w:rsid w:val="00A27D86"/>
    <w:rsid w:val="00A30495"/>
    <w:rsid w:val="00A304D8"/>
    <w:rsid w:val="00A30704"/>
    <w:rsid w:val="00A307B0"/>
    <w:rsid w:val="00A30A93"/>
    <w:rsid w:val="00A31EFD"/>
    <w:rsid w:val="00A31FF4"/>
    <w:rsid w:val="00A3218B"/>
    <w:rsid w:val="00A330F7"/>
    <w:rsid w:val="00A33D88"/>
    <w:rsid w:val="00A34EE3"/>
    <w:rsid w:val="00A34F3D"/>
    <w:rsid w:val="00A355EA"/>
    <w:rsid w:val="00A35834"/>
    <w:rsid w:val="00A35971"/>
    <w:rsid w:val="00A359F4"/>
    <w:rsid w:val="00A35F27"/>
    <w:rsid w:val="00A369E4"/>
    <w:rsid w:val="00A36AE1"/>
    <w:rsid w:val="00A36E74"/>
    <w:rsid w:val="00A37258"/>
    <w:rsid w:val="00A373BC"/>
    <w:rsid w:val="00A37721"/>
    <w:rsid w:val="00A3799F"/>
    <w:rsid w:val="00A402C1"/>
    <w:rsid w:val="00A407F7"/>
    <w:rsid w:val="00A40BBF"/>
    <w:rsid w:val="00A41450"/>
    <w:rsid w:val="00A419AD"/>
    <w:rsid w:val="00A41D2F"/>
    <w:rsid w:val="00A41EA8"/>
    <w:rsid w:val="00A42007"/>
    <w:rsid w:val="00A420F7"/>
    <w:rsid w:val="00A428F3"/>
    <w:rsid w:val="00A4291B"/>
    <w:rsid w:val="00A42E20"/>
    <w:rsid w:val="00A43414"/>
    <w:rsid w:val="00A442D7"/>
    <w:rsid w:val="00A44908"/>
    <w:rsid w:val="00A44B4B"/>
    <w:rsid w:val="00A464E0"/>
    <w:rsid w:val="00A46616"/>
    <w:rsid w:val="00A47117"/>
    <w:rsid w:val="00A471FA"/>
    <w:rsid w:val="00A47295"/>
    <w:rsid w:val="00A47657"/>
    <w:rsid w:val="00A47FA6"/>
    <w:rsid w:val="00A503F2"/>
    <w:rsid w:val="00A509A2"/>
    <w:rsid w:val="00A50D2F"/>
    <w:rsid w:val="00A50DC8"/>
    <w:rsid w:val="00A50F82"/>
    <w:rsid w:val="00A50FB1"/>
    <w:rsid w:val="00A5149F"/>
    <w:rsid w:val="00A51ACB"/>
    <w:rsid w:val="00A51B99"/>
    <w:rsid w:val="00A51EF4"/>
    <w:rsid w:val="00A52222"/>
    <w:rsid w:val="00A523CA"/>
    <w:rsid w:val="00A526F6"/>
    <w:rsid w:val="00A52805"/>
    <w:rsid w:val="00A52A9C"/>
    <w:rsid w:val="00A52F55"/>
    <w:rsid w:val="00A53F56"/>
    <w:rsid w:val="00A542AD"/>
    <w:rsid w:val="00A546FF"/>
    <w:rsid w:val="00A54BC6"/>
    <w:rsid w:val="00A54D9E"/>
    <w:rsid w:val="00A54FFB"/>
    <w:rsid w:val="00A558CF"/>
    <w:rsid w:val="00A55CB2"/>
    <w:rsid w:val="00A57D8A"/>
    <w:rsid w:val="00A60096"/>
    <w:rsid w:val="00A605D4"/>
    <w:rsid w:val="00A61A6D"/>
    <w:rsid w:val="00A624A6"/>
    <w:rsid w:val="00A62D8A"/>
    <w:rsid w:val="00A630BB"/>
    <w:rsid w:val="00A63414"/>
    <w:rsid w:val="00A639D2"/>
    <w:rsid w:val="00A64182"/>
    <w:rsid w:val="00A64227"/>
    <w:rsid w:val="00A651F4"/>
    <w:rsid w:val="00A654DD"/>
    <w:rsid w:val="00A6551B"/>
    <w:rsid w:val="00A65FC4"/>
    <w:rsid w:val="00A66466"/>
    <w:rsid w:val="00A66504"/>
    <w:rsid w:val="00A6690B"/>
    <w:rsid w:val="00A669EE"/>
    <w:rsid w:val="00A66B6D"/>
    <w:rsid w:val="00A66ED9"/>
    <w:rsid w:val="00A67098"/>
    <w:rsid w:val="00A67C39"/>
    <w:rsid w:val="00A67E02"/>
    <w:rsid w:val="00A7016C"/>
    <w:rsid w:val="00A70276"/>
    <w:rsid w:val="00A712DD"/>
    <w:rsid w:val="00A71404"/>
    <w:rsid w:val="00A71A9C"/>
    <w:rsid w:val="00A726CA"/>
    <w:rsid w:val="00A74E1B"/>
    <w:rsid w:val="00A753A8"/>
    <w:rsid w:val="00A754C8"/>
    <w:rsid w:val="00A75FD9"/>
    <w:rsid w:val="00A766EE"/>
    <w:rsid w:val="00A76726"/>
    <w:rsid w:val="00A77F94"/>
    <w:rsid w:val="00A80056"/>
    <w:rsid w:val="00A801E6"/>
    <w:rsid w:val="00A80367"/>
    <w:rsid w:val="00A80727"/>
    <w:rsid w:val="00A809CB"/>
    <w:rsid w:val="00A809FE"/>
    <w:rsid w:val="00A811EF"/>
    <w:rsid w:val="00A8174F"/>
    <w:rsid w:val="00A81B22"/>
    <w:rsid w:val="00A828E2"/>
    <w:rsid w:val="00A82B6C"/>
    <w:rsid w:val="00A82C4E"/>
    <w:rsid w:val="00A82E8F"/>
    <w:rsid w:val="00A82EC5"/>
    <w:rsid w:val="00A83220"/>
    <w:rsid w:val="00A839BA"/>
    <w:rsid w:val="00A85804"/>
    <w:rsid w:val="00A85C90"/>
    <w:rsid w:val="00A86048"/>
    <w:rsid w:val="00A869DF"/>
    <w:rsid w:val="00A86E10"/>
    <w:rsid w:val="00A86FAF"/>
    <w:rsid w:val="00A87680"/>
    <w:rsid w:val="00A8773C"/>
    <w:rsid w:val="00A90451"/>
    <w:rsid w:val="00A90577"/>
    <w:rsid w:val="00A906CC"/>
    <w:rsid w:val="00A9077A"/>
    <w:rsid w:val="00A90BB6"/>
    <w:rsid w:val="00A90D32"/>
    <w:rsid w:val="00A910DC"/>
    <w:rsid w:val="00A912A4"/>
    <w:rsid w:val="00A9166D"/>
    <w:rsid w:val="00A926E8"/>
    <w:rsid w:val="00A92774"/>
    <w:rsid w:val="00A9366D"/>
    <w:rsid w:val="00A936AF"/>
    <w:rsid w:val="00A93863"/>
    <w:rsid w:val="00A9386D"/>
    <w:rsid w:val="00A93982"/>
    <w:rsid w:val="00A939CE"/>
    <w:rsid w:val="00A939D7"/>
    <w:rsid w:val="00A940CB"/>
    <w:rsid w:val="00A94408"/>
    <w:rsid w:val="00A951DA"/>
    <w:rsid w:val="00A9520E"/>
    <w:rsid w:val="00A953DE"/>
    <w:rsid w:val="00A954AB"/>
    <w:rsid w:val="00A954E4"/>
    <w:rsid w:val="00A9584A"/>
    <w:rsid w:val="00A95D3B"/>
    <w:rsid w:val="00A96076"/>
    <w:rsid w:val="00A9632A"/>
    <w:rsid w:val="00A96462"/>
    <w:rsid w:val="00A96860"/>
    <w:rsid w:val="00A970BF"/>
    <w:rsid w:val="00A9714E"/>
    <w:rsid w:val="00A9763B"/>
    <w:rsid w:val="00AA00B4"/>
    <w:rsid w:val="00AA0D0B"/>
    <w:rsid w:val="00AA0D8A"/>
    <w:rsid w:val="00AA0E07"/>
    <w:rsid w:val="00AA0EA9"/>
    <w:rsid w:val="00AA1435"/>
    <w:rsid w:val="00AA1C2B"/>
    <w:rsid w:val="00AA1C5D"/>
    <w:rsid w:val="00AA2F7E"/>
    <w:rsid w:val="00AA3052"/>
    <w:rsid w:val="00AA3281"/>
    <w:rsid w:val="00AA399E"/>
    <w:rsid w:val="00AA4188"/>
    <w:rsid w:val="00AA449B"/>
    <w:rsid w:val="00AA4773"/>
    <w:rsid w:val="00AA4828"/>
    <w:rsid w:val="00AA4B18"/>
    <w:rsid w:val="00AA4C6D"/>
    <w:rsid w:val="00AA4DF4"/>
    <w:rsid w:val="00AA5BA7"/>
    <w:rsid w:val="00AA64FF"/>
    <w:rsid w:val="00AA6735"/>
    <w:rsid w:val="00AA6FCA"/>
    <w:rsid w:val="00AA70A3"/>
    <w:rsid w:val="00AA762F"/>
    <w:rsid w:val="00AA7830"/>
    <w:rsid w:val="00AA7FFA"/>
    <w:rsid w:val="00AB3D24"/>
    <w:rsid w:val="00AB3E5C"/>
    <w:rsid w:val="00AB4EA2"/>
    <w:rsid w:val="00AB5125"/>
    <w:rsid w:val="00AB52EF"/>
    <w:rsid w:val="00AB5315"/>
    <w:rsid w:val="00AB5610"/>
    <w:rsid w:val="00AB5945"/>
    <w:rsid w:val="00AB5D9C"/>
    <w:rsid w:val="00AB641A"/>
    <w:rsid w:val="00AB68FA"/>
    <w:rsid w:val="00AB6CB4"/>
    <w:rsid w:val="00AB6DC7"/>
    <w:rsid w:val="00AB7A2B"/>
    <w:rsid w:val="00AB7E23"/>
    <w:rsid w:val="00AC00D9"/>
    <w:rsid w:val="00AC070F"/>
    <w:rsid w:val="00AC1232"/>
    <w:rsid w:val="00AC1959"/>
    <w:rsid w:val="00AC1CF6"/>
    <w:rsid w:val="00AC31CB"/>
    <w:rsid w:val="00AC35DB"/>
    <w:rsid w:val="00AC36E5"/>
    <w:rsid w:val="00AC3763"/>
    <w:rsid w:val="00AC39F3"/>
    <w:rsid w:val="00AC4DB1"/>
    <w:rsid w:val="00AC4E3C"/>
    <w:rsid w:val="00AC526E"/>
    <w:rsid w:val="00AC563F"/>
    <w:rsid w:val="00AC5C97"/>
    <w:rsid w:val="00AC6731"/>
    <w:rsid w:val="00AC6878"/>
    <w:rsid w:val="00AC68B4"/>
    <w:rsid w:val="00AC6E8A"/>
    <w:rsid w:val="00AC7151"/>
    <w:rsid w:val="00AC74BB"/>
    <w:rsid w:val="00AC74C6"/>
    <w:rsid w:val="00AC75C5"/>
    <w:rsid w:val="00AC7888"/>
    <w:rsid w:val="00AC79BE"/>
    <w:rsid w:val="00AC7B49"/>
    <w:rsid w:val="00AC7F69"/>
    <w:rsid w:val="00AD02D3"/>
    <w:rsid w:val="00AD0642"/>
    <w:rsid w:val="00AD0D1B"/>
    <w:rsid w:val="00AD12E6"/>
    <w:rsid w:val="00AD24A5"/>
    <w:rsid w:val="00AD2774"/>
    <w:rsid w:val="00AD2D6B"/>
    <w:rsid w:val="00AD2E34"/>
    <w:rsid w:val="00AD35CB"/>
    <w:rsid w:val="00AD371E"/>
    <w:rsid w:val="00AD397D"/>
    <w:rsid w:val="00AD3C41"/>
    <w:rsid w:val="00AD427A"/>
    <w:rsid w:val="00AD4538"/>
    <w:rsid w:val="00AD45F2"/>
    <w:rsid w:val="00AD4619"/>
    <w:rsid w:val="00AD4771"/>
    <w:rsid w:val="00AD4B71"/>
    <w:rsid w:val="00AD4B9C"/>
    <w:rsid w:val="00AD4BAD"/>
    <w:rsid w:val="00AD5233"/>
    <w:rsid w:val="00AD5A2C"/>
    <w:rsid w:val="00AD5EFF"/>
    <w:rsid w:val="00AD6444"/>
    <w:rsid w:val="00AD6BDD"/>
    <w:rsid w:val="00AD7DD2"/>
    <w:rsid w:val="00AD7DD3"/>
    <w:rsid w:val="00AE03E1"/>
    <w:rsid w:val="00AE0404"/>
    <w:rsid w:val="00AE0B50"/>
    <w:rsid w:val="00AE1BE7"/>
    <w:rsid w:val="00AE2709"/>
    <w:rsid w:val="00AE39AC"/>
    <w:rsid w:val="00AE3E36"/>
    <w:rsid w:val="00AE4512"/>
    <w:rsid w:val="00AE4C3E"/>
    <w:rsid w:val="00AE4FB7"/>
    <w:rsid w:val="00AE609E"/>
    <w:rsid w:val="00AE6437"/>
    <w:rsid w:val="00AE655D"/>
    <w:rsid w:val="00AE76B9"/>
    <w:rsid w:val="00AF01FE"/>
    <w:rsid w:val="00AF03B4"/>
    <w:rsid w:val="00AF05FD"/>
    <w:rsid w:val="00AF1412"/>
    <w:rsid w:val="00AF2471"/>
    <w:rsid w:val="00AF3359"/>
    <w:rsid w:val="00AF3DFF"/>
    <w:rsid w:val="00AF3FE3"/>
    <w:rsid w:val="00AF4114"/>
    <w:rsid w:val="00AF494E"/>
    <w:rsid w:val="00AF4A0F"/>
    <w:rsid w:val="00AF4A8B"/>
    <w:rsid w:val="00AF4D05"/>
    <w:rsid w:val="00AF5374"/>
    <w:rsid w:val="00AF572B"/>
    <w:rsid w:val="00AF62DD"/>
    <w:rsid w:val="00AF6710"/>
    <w:rsid w:val="00AF6850"/>
    <w:rsid w:val="00AF7698"/>
    <w:rsid w:val="00B00195"/>
    <w:rsid w:val="00B0086B"/>
    <w:rsid w:val="00B01509"/>
    <w:rsid w:val="00B0163A"/>
    <w:rsid w:val="00B0198A"/>
    <w:rsid w:val="00B01B66"/>
    <w:rsid w:val="00B01C69"/>
    <w:rsid w:val="00B01CE3"/>
    <w:rsid w:val="00B01EDB"/>
    <w:rsid w:val="00B02049"/>
    <w:rsid w:val="00B02556"/>
    <w:rsid w:val="00B027AD"/>
    <w:rsid w:val="00B02D93"/>
    <w:rsid w:val="00B03DDB"/>
    <w:rsid w:val="00B04031"/>
    <w:rsid w:val="00B04AA3"/>
    <w:rsid w:val="00B04BBB"/>
    <w:rsid w:val="00B058A6"/>
    <w:rsid w:val="00B058A7"/>
    <w:rsid w:val="00B0670C"/>
    <w:rsid w:val="00B068D0"/>
    <w:rsid w:val="00B06A21"/>
    <w:rsid w:val="00B077F3"/>
    <w:rsid w:val="00B07BE5"/>
    <w:rsid w:val="00B10175"/>
    <w:rsid w:val="00B10753"/>
    <w:rsid w:val="00B10860"/>
    <w:rsid w:val="00B114B6"/>
    <w:rsid w:val="00B12A70"/>
    <w:rsid w:val="00B12E5B"/>
    <w:rsid w:val="00B130B9"/>
    <w:rsid w:val="00B133DC"/>
    <w:rsid w:val="00B13D7C"/>
    <w:rsid w:val="00B14044"/>
    <w:rsid w:val="00B14218"/>
    <w:rsid w:val="00B149F9"/>
    <w:rsid w:val="00B14C21"/>
    <w:rsid w:val="00B14DDE"/>
    <w:rsid w:val="00B14FE2"/>
    <w:rsid w:val="00B15410"/>
    <w:rsid w:val="00B154A2"/>
    <w:rsid w:val="00B15C09"/>
    <w:rsid w:val="00B1678D"/>
    <w:rsid w:val="00B167A7"/>
    <w:rsid w:val="00B16A12"/>
    <w:rsid w:val="00B16C7B"/>
    <w:rsid w:val="00B1711E"/>
    <w:rsid w:val="00B174F2"/>
    <w:rsid w:val="00B2113C"/>
    <w:rsid w:val="00B21191"/>
    <w:rsid w:val="00B21603"/>
    <w:rsid w:val="00B21C46"/>
    <w:rsid w:val="00B22057"/>
    <w:rsid w:val="00B228B4"/>
    <w:rsid w:val="00B22B42"/>
    <w:rsid w:val="00B2338C"/>
    <w:rsid w:val="00B239C6"/>
    <w:rsid w:val="00B23CF8"/>
    <w:rsid w:val="00B23DAA"/>
    <w:rsid w:val="00B240E9"/>
    <w:rsid w:val="00B24C69"/>
    <w:rsid w:val="00B256AD"/>
    <w:rsid w:val="00B25EDB"/>
    <w:rsid w:val="00B2642B"/>
    <w:rsid w:val="00B266F7"/>
    <w:rsid w:val="00B266FA"/>
    <w:rsid w:val="00B2728D"/>
    <w:rsid w:val="00B27CA1"/>
    <w:rsid w:val="00B3021C"/>
    <w:rsid w:val="00B31012"/>
    <w:rsid w:val="00B31BA9"/>
    <w:rsid w:val="00B322DB"/>
    <w:rsid w:val="00B327A7"/>
    <w:rsid w:val="00B335BB"/>
    <w:rsid w:val="00B3370A"/>
    <w:rsid w:val="00B33A05"/>
    <w:rsid w:val="00B33C8E"/>
    <w:rsid w:val="00B33D12"/>
    <w:rsid w:val="00B33E0F"/>
    <w:rsid w:val="00B347FE"/>
    <w:rsid w:val="00B34B47"/>
    <w:rsid w:val="00B34DFE"/>
    <w:rsid w:val="00B35358"/>
    <w:rsid w:val="00B35597"/>
    <w:rsid w:val="00B364F3"/>
    <w:rsid w:val="00B36A72"/>
    <w:rsid w:val="00B36B12"/>
    <w:rsid w:val="00B36B90"/>
    <w:rsid w:val="00B36C3D"/>
    <w:rsid w:val="00B36DBC"/>
    <w:rsid w:val="00B37361"/>
    <w:rsid w:val="00B3782B"/>
    <w:rsid w:val="00B4039A"/>
    <w:rsid w:val="00B4150E"/>
    <w:rsid w:val="00B41BAD"/>
    <w:rsid w:val="00B42097"/>
    <w:rsid w:val="00B42835"/>
    <w:rsid w:val="00B42A93"/>
    <w:rsid w:val="00B432B3"/>
    <w:rsid w:val="00B4359F"/>
    <w:rsid w:val="00B4378E"/>
    <w:rsid w:val="00B438BA"/>
    <w:rsid w:val="00B43B37"/>
    <w:rsid w:val="00B43DD0"/>
    <w:rsid w:val="00B442FD"/>
    <w:rsid w:val="00B44403"/>
    <w:rsid w:val="00B455B2"/>
    <w:rsid w:val="00B457E1"/>
    <w:rsid w:val="00B45D52"/>
    <w:rsid w:val="00B46110"/>
    <w:rsid w:val="00B469EC"/>
    <w:rsid w:val="00B46CE4"/>
    <w:rsid w:val="00B472EE"/>
    <w:rsid w:val="00B47DBA"/>
    <w:rsid w:val="00B50827"/>
    <w:rsid w:val="00B50A31"/>
    <w:rsid w:val="00B51EDE"/>
    <w:rsid w:val="00B53F3F"/>
    <w:rsid w:val="00B54041"/>
    <w:rsid w:val="00B5469B"/>
    <w:rsid w:val="00B548BD"/>
    <w:rsid w:val="00B550F0"/>
    <w:rsid w:val="00B55C70"/>
    <w:rsid w:val="00B55DAF"/>
    <w:rsid w:val="00B55ED3"/>
    <w:rsid w:val="00B605D7"/>
    <w:rsid w:val="00B60888"/>
    <w:rsid w:val="00B60D63"/>
    <w:rsid w:val="00B61125"/>
    <w:rsid w:val="00B61DCC"/>
    <w:rsid w:val="00B61FD7"/>
    <w:rsid w:val="00B6271B"/>
    <w:rsid w:val="00B63345"/>
    <w:rsid w:val="00B6352B"/>
    <w:rsid w:val="00B63D12"/>
    <w:rsid w:val="00B646FB"/>
    <w:rsid w:val="00B6496E"/>
    <w:rsid w:val="00B64A9C"/>
    <w:rsid w:val="00B64AB1"/>
    <w:rsid w:val="00B64DEA"/>
    <w:rsid w:val="00B655CF"/>
    <w:rsid w:val="00B65F99"/>
    <w:rsid w:val="00B66141"/>
    <w:rsid w:val="00B669B3"/>
    <w:rsid w:val="00B66C55"/>
    <w:rsid w:val="00B67D9F"/>
    <w:rsid w:val="00B70369"/>
    <w:rsid w:val="00B7072D"/>
    <w:rsid w:val="00B70743"/>
    <w:rsid w:val="00B71F54"/>
    <w:rsid w:val="00B721E1"/>
    <w:rsid w:val="00B723E8"/>
    <w:rsid w:val="00B728C2"/>
    <w:rsid w:val="00B72F95"/>
    <w:rsid w:val="00B731D5"/>
    <w:rsid w:val="00B73A9E"/>
    <w:rsid w:val="00B742D5"/>
    <w:rsid w:val="00B744C5"/>
    <w:rsid w:val="00B7474E"/>
    <w:rsid w:val="00B74872"/>
    <w:rsid w:val="00B7493C"/>
    <w:rsid w:val="00B74E95"/>
    <w:rsid w:val="00B75728"/>
    <w:rsid w:val="00B75ED6"/>
    <w:rsid w:val="00B76573"/>
    <w:rsid w:val="00B767A3"/>
    <w:rsid w:val="00B77FC0"/>
    <w:rsid w:val="00B80222"/>
    <w:rsid w:val="00B802B1"/>
    <w:rsid w:val="00B8041C"/>
    <w:rsid w:val="00B80C2B"/>
    <w:rsid w:val="00B80F92"/>
    <w:rsid w:val="00B80FC2"/>
    <w:rsid w:val="00B8150E"/>
    <w:rsid w:val="00B81885"/>
    <w:rsid w:val="00B81A10"/>
    <w:rsid w:val="00B82B96"/>
    <w:rsid w:val="00B82F18"/>
    <w:rsid w:val="00B83021"/>
    <w:rsid w:val="00B83AD8"/>
    <w:rsid w:val="00B8470F"/>
    <w:rsid w:val="00B864A4"/>
    <w:rsid w:val="00B866A3"/>
    <w:rsid w:val="00B9047F"/>
    <w:rsid w:val="00B90705"/>
    <w:rsid w:val="00B91157"/>
    <w:rsid w:val="00B9123B"/>
    <w:rsid w:val="00B91777"/>
    <w:rsid w:val="00B92903"/>
    <w:rsid w:val="00B92AC1"/>
    <w:rsid w:val="00B92AEE"/>
    <w:rsid w:val="00B92D83"/>
    <w:rsid w:val="00B94197"/>
    <w:rsid w:val="00B94AD0"/>
    <w:rsid w:val="00B966E2"/>
    <w:rsid w:val="00B96899"/>
    <w:rsid w:val="00B96A0F"/>
    <w:rsid w:val="00B9754D"/>
    <w:rsid w:val="00B97CD1"/>
    <w:rsid w:val="00BA039D"/>
    <w:rsid w:val="00BA057B"/>
    <w:rsid w:val="00BA0696"/>
    <w:rsid w:val="00BA0AE6"/>
    <w:rsid w:val="00BA0CE9"/>
    <w:rsid w:val="00BA0EBB"/>
    <w:rsid w:val="00BA0F77"/>
    <w:rsid w:val="00BA11A2"/>
    <w:rsid w:val="00BA1280"/>
    <w:rsid w:val="00BA12C9"/>
    <w:rsid w:val="00BA1556"/>
    <w:rsid w:val="00BA1728"/>
    <w:rsid w:val="00BA1C2B"/>
    <w:rsid w:val="00BA2A5C"/>
    <w:rsid w:val="00BA2C79"/>
    <w:rsid w:val="00BA3EDC"/>
    <w:rsid w:val="00BA404A"/>
    <w:rsid w:val="00BA4A38"/>
    <w:rsid w:val="00BA4A5F"/>
    <w:rsid w:val="00BA5462"/>
    <w:rsid w:val="00BA54B3"/>
    <w:rsid w:val="00BA58D3"/>
    <w:rsid w:val="00BA64F6"/>
    <w:rsid w:val="00BA6B7C"/>
    <w:rsid w:val="00BA72B5"/>
    <w:rsid w:val="00BA7604"/>
    <w:rsid w:val="00BB0D4D"/>
    <w:rsid w:val="00BB16E1"/>
    <w:rsid w:val="00BB179C"/>
    <w:rsid w:val="00BB26E4"/>
    <w:rsid w:val="00BB2805"/>
    <w:rsid w:val="00BB2844"/>
    <w:rsid w:val="00BB343D"/>
    <w:rsid w:val="00BB353F"/>
    <w:rsid w:val="00BB3BAA"/>
    <w:rsid w:val="00BB3EFF"/>
    <w:rsid w:val="00BB4A00"/>
    <w:rsid w:val="00BB4B7D"/>
    <w:rsid w:val="00BB4EC3"/>
    <w:rsid w:val="00BB4F8A"/>
    <w:rsid w:val="00BB5635"/>
    <w:rsid w:val="00BB5DF9"/>
    <w:rsid w:val="00BB633E"/>
    <w:rsid w:val="00BB66F7"/>
    <w:rsid w:val="00BB6E05"/>
    <w:rsid w:val="00BB71C6"/>
    <w:rsid w:val="00BB72E2"/>
    <w:rsid w:val="00BB738D"/>
    <w:rsid w:val="00BB74B7"/>
    <w:rsid w:val="00BC0068"/>
    <w:rsid w:val="00BC057F"/>
    <w:rsid w:val="00BC06F5"/>
    <w:rsid w:val="00BC0F6F"/>
    <w:rsid w:val="00BC11D0"/>
    <w:rsid w:val="00BC1200"/>
    <w:rsid w:val="00BC1691"/>
    <w:rsid w:val="00BC1BB8"/>
    <w:rsid w:val="00BC1E6B"/>
    <w:rsid w:val="00BC21E7"/>
    <w:rsid w:val="00BC38BF"/>
    <w:rsid w:val="00BC3A83"/>
    <w:rsid w:val="00BC3D7F"/>
    <w:rsid w:val="00BC46F6"/>
    <w:rsid w:val="00BC4972"/>
    <w:rsid w:val="00BC5642"/>
    <w:rsid w:val="00BC5798"/>
    <w:rsid w:val="00BC5A6F"/>
    <w:rsid w:val="00BC656B"/>
    <w:rsid w:val="00BC78DB"/>
    <w:rsid w:val="00BC7D37"/>
    <w:rsid w:val="00BD0229"/>
    <w:rsid w:val="00BD08BC"/>
    <w:rsid w:val="00BD1916"/>
    <w:rsid w:val="00BD2CAB"/>
    <w:rsid w:val="00BD3257"/>
    <w:rsid w:val="00BD35B0"/>
    <w:rsid w:val="00BD35F3"/>
    <w:rsid w:val="00BD3B35"/>
    <w:rsid w:val="00BD43E4"/>
    <w:rsid w:val="00BD5684"/>
    <w:rsid w:val="00BD6727"/>
    <w:rsid w:val="00BE00CE"/>
    <w:rsid w:val="00BE07B3"/>
    <w:rsid w:val="00BE0AE4"/>
    <w:rsid w:val="00BE0DC4"/>
    <w:rsid w:val="00BE1886"/>
    <w:rsid w:val="00BE2251"/>
    <w:rsid w:val="00BE22CE"/>
    <w:rsid w:val="00BE2F4F"/>
    <w:rsid w:val="00BE3633"/>
    <w:rsid w:val="00BE4079"/>
    <w:rsid w:val="00BE4DC7"/>
    <w:rsid w:val="00BE4DFF"/>
    <w:rsid w:val="00BE595E"/>
    <w:rsid w:val="00BE676C"/>
    <w:rsid w:val="00BE692F"/>
    <w:rsid w:val="00BE6A6D"/>
    <w:rsid w:val="00BE6A74"/>
    <w:rsid w:val="00BE6D3D"/>
    <w:rsid w:val="00BE740B"/>
    <w:rsid w:val="00BE7DE3"/>
    <w:rsid w:val="00BF02FA"/>
    <w:rsid w:val="00BF045C"/>
    <w:rsid w:val="00BF0E2D"/>
    <w:rsid w:val="00BF0F27"/>
    <w:rsid w:val="00BF1163"/>
    <w:rsid w:val="00BF2278"/>
    <w:rsid w:val="00BF29C2"/>
    <w:rsid w:val="00BF3068"/>
    <w:rsid w:val="00BF3967"/>
    <w:rsid w:val="00BF442F"/>
    <w:rsid w:val="00BF57DD"/>
    <w:rsid w:val="00BF58AE"/>
    <w:rsid w:val="00BF5D45"/>
    <w:rsid w:val="00BF651B"/>
    <w:rsid w:val="00BF763F"/>
    <w:rsid w:val="00C0058F"/>
    <w:rsid w:val="00C01091"/>
    <w:rsid w:val="00C014B0"/>
    <w:rsid w:val="00C01C5F"/>
    <w:rsid w:val="00C0325C"/>
    <w:rsid w:val="00C034CC"/>
    <w:rsid w:val="00C0370B"/>
    <w:rsid w:val="00C037AF"/>
    <w:rsid w:val="00C03C0F"/>
    <w:rsid w:val="00C03C4C"/>
    <w:rsid w:val="00C062EC"/>
    <w:rsid w:val="00C06D01"/>
    <w:rsid w:val="00C071C1"/>
    <w:rsid w:val="00C07605"/>
    <w:rsid w:val="00C0785F"/>
    <w:rsid w:val="00C07D50"/>
    <w:rsid w:val="00C07ED8"/>
    <w:rsid w:val="00C1038C"/>
    <w:rsid w:val="00C105EC"/>
    <w:rsid w:val="00C10994"/>
    <w:rsid w:val="00C11363"/>
    <w:rsid w:val="00C11E2B"/>
    <w:rsid w:val="00C1242C"/>
    <w:rsid w:val="00C1268A"/>
    <w:rsid w:val="00C13132"/>
    <w:rsid w:val="00C143D2"/>
    <w:rsid w:val="00C1471B"/>
    <w:rsid w:val="00C14C24"/>
    <w:rsid w:val="00C14DBD"/>
    <w:rsid w:val="00C156A7"/>
    <w:rsid w:val="00C15C89"/>
    <w:rsid w:val="00C15D21"/>
    <w:rsid w:val="00C163BD"/>
    <w:rsid w:val="00C164A6"/>
    <w:rsid w:val="00C16633"/>
    <w:rsid w:val="00C16684"/>
    <w:rsid w:val="00C1717E"/>
    <w:rsid w:val="00C17E45"/>
    <w:rsid w:val="00C203AC"/>
    <w:rsid w:val="00C20ED0"/>
    <w:rsid w:val="00C21A57"/>
    <w:rsid w:val="00C22CDC"/>
    <w:rsid w:val="00C22F48"/>
    <w:rsid w:val="00C23BE0"/>
    <w:rsid w:val="00C24364"/>
    <w:rsid w:val="00C24CB9"/>
    <w:rsid w:val="00C2524D"/>
    <w:rsid w:val="00C25EAA"/>
    <w:rsid w:val="00C262D5"/>
    <w:rsid w:val="00C264D4"/>
    <w:rsid w:val="00C26B12"/>
    <w:rsid w:val="00C26C20"/>
    <w:rsid w:val="00C26DEC"/>
    <w:rsid w:val="00C27EB1"/>
    <w:rsid w:val="00C3098A"/>
    <w:rsid w:val="00C309C7"/>
    <w:rsid w:val="00C31123"/>
    <w:rsid w:val="00C313B3"/>
    <w:rsid w:val="00C32416"/>
    <w:rsid w:val="00C32450"/>
    <w:rsid w:val="00C32A20"/>
    <w:rsid w:val="00C32A7F"/>
    <w:rsid w:val="00C334FC"/>
    <w:rsid w:val="00C338F9"/>
    <w:rsid w:val="00C33A83"/>
    <w:rsid w:val="00C33D4C"/>
    <w:rsid w:val="00C33F86"/>
    <w:rsid w:val="00C3400B"/>
    <w:rsid w:val="00C34DA8"/>
    <w:rsid w:val="00C34E27"/>
    <w:rsid w:val="00C34F23"/>
    <w:rsid w:val="00C34FEB"/>
    <w:rsid w:val="00C35089"/>
    <w:rsid w:val="00C354B8"/>
    <w:rsid w:val="00C357F8"/>
    <w:rsid w:val="00C36139"/>
    <w:rsid w:val="00C40063"/>
    <w:rsid w:val="00C41232"/>
    <w:rsid w:val="00C41486"/>
    <w:rsid w:val="00C419E7"/>
    <w:rsid w:val="00C41B79"/>
    <w:rsid w:val="00C421FF"/>
    <w:rsid w:val="00C42263"/>
    <w:rsid w:val="00C426D6"/>
    <w:rsid w:val="00C42D3F"/>
    <w:rsid w:val="00C42F8E"/>
    <w:rsid w:val="00C43117"/>
    <w:rsid w:val="00C43142"/>
    <w:rsid w:val="00C449FD"/>
    <w:rsid w:val="00C45170"/>
    <w:rsid w:val="00C458AE"/>
    <w:rsid w:val="00C45ED5"/>
    <w:rsid w:val="00C46158"/>
    <w:rsid w:val="00C46A64"/>
    <w:rsid w:val="00C46AF7"/>
    <w:rsid w:val="00C46B2E"/>
    <w:rsid w:val="00C47116"/>
    <w:rsid w:val="00C47AAD"/>
    <w:rsid w:val="00C47D5F"/>
    <w:rsid w:val="00C47DEE"/>
    <w:rsid w:val="00C5033F"/>
    <w:rsid w:val="00C52BAE"/>
    <w:rsid w:val="00C5355B"/>
    <w:rsid w:val="00C53B30"/>
    <w:rsid w:val="00C53E7C"/>
    <w:rsid w:val="00C54178"/>
    <w:rsid w:val="00C54528"/>
    <w:rsid w:val="00C54540"/>
    <w:rsid w:val="00C547E5"/>
    <w:rsid w:val="00C55307"/>
    <w:rsid w:val="00C55A5F"/>
    <w:rsid w:val="00C55AF1"/>
    <w:rsid w:val="00C55B60"/>
    <w:rsid w:val="00C55C3D"/>
    <w:rsid w:val="00C56298"/>
    <w:rsid w:val="00C56B19"/>
    <w:rsid w:val="00C56F12"/>
    <w:rsid w:val="00C5704E"/>
    <w:rsid w:val="00C578AA"/>
    <w:rsid w:val="00C607F9"/>
    <w:rsid w:val="00C61294"/>
    <w:rsid w:val="00C61EF7"/>
    <w:rsid w:val="00C625B7"/>
    <w:rsid w:val="00C62903"/>
    <w:rsid w:val="00C62AB3"/>
    <w:rsid w:val="00C636D1"/>
    <w:rsid w:val="00C63B50"/>
    <w:rsid w:val="00C63DDD"/>
    <w:rsid w:val="00C6468E"/>
    <w:rsid w:val="00C64724"/>
    <w:rsid w:val="00C64E28"/>
    <w:rsid w:val="00C6530E"/>
    <w:rsid w:val="00C65DCB"/>
    <w:rsid w:val="00C66144"/>
    <w:rsid w:val="00C6635D"/>
    <w:rsid w:val="00C66846"/>
    <w:rsid w:val="00C671F1"/>
    <w:rsid w:val="00C67378"/>
    <w:rsid w:val="00C67383"/>
    <w:rsid w:val="00C70A17"/>
    <w:rsid w:val="00C71159"/>
    <w:rsid w:val="00C71553"/>
    <w:rsid w:val="00C71A65"/>
    <w:rsid w:val="00C71ACD"/>
    <w:rsid w:val="00C72FF3"/>
    <w:rsid w:val="00C7372B"/>
    <w:rsid w:val="00C73E30"/>
    <w:rsid w:val="00C74047"/>
    <w:rsid w:val="00C7433B"/>
    <w:rsid w:val="00C74A8D"/>
    <w:rsid w:val="00C74B94"/>
    <w:rsid w:val="00C751A0"/>
    <w:rsid w:val="00C7530C"/>
    <w:rsid w:val="00C75DA0"/>
    <w:rsid w:val="00C760A6"/>
    <w:rsid w:val="00C7646C"/>
    <w:rsid w:val="00C77C38"/>
    <w:rsid w:val="00C77DF5"/>
    <w:rsid w:val="00C8040B"/>
    <w:rsid w:val="00C8059B"/>
    <w:rsid w:val="00C80728"/>
    <w:rsid w:val="00C8151C"/>
    <w:rsid w:val="00C81835"/>
    <w:rsid w:val="00C8185D"/>
    <w:rsid w:val="00C82064"/>
    <w:rsid w:val="00C82D65"/>
    <w:rsid w:val="00C83310"/>
    <w:rsid w:val="00C83873"/>
    <w:rsid w:val="00C83BEA"/>
    <w:rsid w:val="00C850B6"/>
    <w:rsid w:val="00C850FB"/>
    <w:rsid w:val="00C8563F"/>
    <w:rsid w:val="00C85EBE"/>
    <w:rsid w:val="00C863F3"/>
    <w:rsid w:val="00C86815"/>
    <w:rsid w:val="00C86BD4"/>
    <w:rsid w:val="00C86D4F"/>
    <w:rsid w:val="00C86DDC"/>
    <w:rsid w:val="00C86DFD"/>
    <w:rsid w:val="00C86E14"/>
    <w:rsid w:val="00C86E4E"/>
    <w:rsid w:val="00C87912"/>
    <w:rsid w:val="00C87B50"/>
    <w:rsid w:val="00C87D23"/>
    <w:rsid w:val="00C901BA"/>
    <w:rsid w:val="00C90BC0"/>
    <w:rsid w:val="00C90C32"/>
    <w:rsid w:val="00C90DCA"/>
    <w:rsid w:val="00C91A36"/>
    <w:rsid w:val="00C91C94"/>
    <w:rsid w:val="00C91EA7"/>
    <w:rsid w:val="00C92056"/>
    <w:rsid w:val="00C9223A"/>
    <w:rsid w:val="00C92383"/>
    <w:rsid w:val="00C926C9"/>
    <w:rsid w:val="00C92F8C"/>
    <w:rsid w:val="00C9365C"/>
    <w:rsid w:val="00C937FB"/>
    <w:rsid w:val="00C939B7"/>
    <w:rsid w:val="00C94710"/>
    <w:rsid w:val="00C951B2"/>
    <w:rsid w:val="00C955C3"/>
    <w:rsid w:val="00C9594B"/>
    <w:rsid w:val="00C964D4"/>
    <w:rsid w:val="00C96C13"/>
    <w:rsid w:val="00C96C38"/>
    <w:rsid w:val="00C96FBE"/>
    <w:rsid w:val="00C97782"/>
    <w:rsid w:val="00C97D3F"/>
    <w:rsid w:val="00CA0E73"/>
    <w:rsid w:val="00CA1342"/>
    <w:rsid w:val="00CA1465"/>
    <w:rsid w:val="00CA1B6C"/>
    <w:rsid w:val="00CA2840"/>
    <w:rsid w:val="00CA3487"/>
    <w:rsid w:val="00CA349F"/>
    <w:rsid w:val="00CA46DC"/>
    <w:rsid w:val="00CA479C"/>
    <w:rsid w:val="00CA4A65"/>
    <w:rsid w:val="00CA59D2"/>
    <w:rsid w:val="00CA5A48"/>
    <w:rsid w:val="00CA64DA"/>
    <w:rsid w:val="00CA6A1A"/>
    <w:rsid w:val="00CA7332"/>
    <w:rsid w:val="00CA7A1A"/>
    <w:rsid w:val="00CA7CB8"/>
    <w:rsid w:val="00CA7DE1"/>
    <w:rsid w:val="00CA7E92"/>
    <w:rsid w:val="00CB0035"/>
    <w:rsid w:val="00CB099C"/>
    <w:rsid w:val="00CB1934"/>
    <w:rsid w:val="00CB196F"/>
    <w:rsid w:val="00CB19D1"/>
    <w:rsid w:val="00CB1C7C"/>
    <w:rsid w:val="00CB1F48"/>
    <w:rsid w:val="00CB21E4"/>
    <w:rsid w:val="00CB2350"/>
    <w:rsid w:val="00CB26F6"/>
    <w:rsid w:val="00CB2963"/>
    <w:rsid w:val="00CB35BA"/>
    <w:rsid w:val="00CB3637"/>
    <w:rsid w:val="00CB3DD7"/>
    <w:rsid w:val="00CB424D"/>
    <w:rsid w:val="00CB47D4"/>
    <w:rsid w:val="00CB4924"/>
    <w:rsid w:val="00CB4B44"/>
    <w:rsid w:val="00CB53E7"/>
    <w:rsid w:val="00CB5BA7"/>
    <w:rsid w:val="00CB63E4"/>
    <w:rsid w:val="00CB65CE"/>
    <w:rsid w:val="00CB6A63"/>
    <w:rsid w:val="00CB7028"/>
    <w:rsid w:val="00CB7971"/>
    <w:rsid w:val="00CB7E3F"/>
    <w:rsid w:val="00CC0347"/>
    <w:rsid w:val="00CC1044"/>
    <w:rsid w:val="00CC1193"/>
    <w:rsid w:val="00CC1282"/>
    <w:rsid w:val="00CC154F"/>
    <w:rsid w:val="00CC1C11"/>
    <w:rsid w:val="00CC1C64"/>
    <w:rsid w:val="00CC1E43"/>
    <w:rsid w:val="00CC27E4"/>
    <w:rsid w:val="00CC34DD"/>
    <w:rsid w:val="00CC3912"/>
    <w:rsid w:val="00CC4259"/>
    <w:rsid w:val="00CC4266"/>
    <w:rsid w:val="00CC4B64"/>
    <w:rsid w:val="00CC4C17"/>
    <w:rsid w:val="00CC5217"/>
    <w:rsid w:val="00CC6A34"/>
    <w:rsid w:val="00CC6BC8"/>
    <w:rsid w:val="00CC6CBA"/>
    <w:rsid w:val="00CC6DFF"/>
    <w:rsid w:val="00CD0244"/>
    <w:rsid w:val="00CD0EA1"/>
    <w:rsid w:val="00CD2305"/>
    <w:rsid w:val="00CD325E"/>
    <w:rsid w:val="00CD4446"/>
    <w:rsid w:val="00CD48DF"/>
    <w:rsid w:val="00CD4DB9"/>
    <w:rsid w:val="00CD5B17"/>
    <w:rsid w:val="00CD6B1A"/>
    <w:rsid w:val="00CD7282"/>
    <w:rsid w:val="00CD7567"/>
    <w:rsid w:val="00CD7C3B"/>
    <w:rsid w:val="00CE074F"/>
    <w:rsid w:val="00CE08BA"/>
    <w:rsid w:val="00CE09FD"/>
    <w:rsid w:val="00CE0CB5"/>
    <w:rsid w:val="00CE0E31"/>
    <w:rsid w:val="00CE20BD"/>
    <w:rsid w:val="00CE26AA"/>
    <w:rsid w:val="00CE2A4C"/>
    <w:rsid w:val="00CE2BAA"/>
    <w:rsid w:val="00CE2BE5"/>
    <w:rsid w:val="00CE2ED9"/>
    <w:rsid w:val="00CE314F"/>
    <w:rsid w:val="00CE35E0"/>
    <w:rsid w:val="00CE46AC"/>
    <w:rsid w:val="00CE4C63"/>
    <w:rsid w:val="00CE553A"/>
    <w:rsid w:val="00CE59E3"/>
    <w:rsid w:val="00CE6041"/>
    <w:rsid w:val="00CE6042"/>
    <w:rsid w:val="00CE66F8"/>
    <w:rsid w:val="00CE6741"/>
    <w:rsid w:val="00CE6DDB"/>
    <w:rsid w:val="00CE6E19"/>
    <w:rsid w:val="00CE6E56"/>
    <w:rsid w:val="00CE712B"/>
    <w:rsid w:val="00CE7B63"/>
    <w:rsid w:val="00CE7FF2"/>
    <w:rsid w:val="00CF000F"/>
    <w:rsid w:val="00CF017D"/>
    <w:rsid w:val="00CF026D"/>
    <w:rsid w:val="00CF085E"/>
    <w:rsid w:val="00CF08E1"/>
    <w:rsid w:val="00CF1676"/>
    <w:rsid w:val="00CF2184"/>
    <w:rsid w:val="00CF2A31"/>
    <w:rsid w:val="00CF2E88"/>
    <w:rsid w:val="00CF2EC5"/>
    <w:rsid w:val="00CF3163"/>
    <w:rsid w:val="00CF3AA0"/>
    <w:rsid w:val="00CF41BA"/>
    <w:rsid w:val="00CF57E9"/>
    <w:rsid w:val="00CF58A7"/>
    <w:rsid w:val="00CF5CDF"/>
    <w:rsid w:val="00CF5F48"/>
    <w:rsid w:val="00CF638F"/>
    <w:rsid w:val="00CF6557"/>
    <w:rsid w:val="00CF69DF"/>
    <w:rsid w:val="00CF69F9"/>
    <w:rsid w:val="00CF6F91"/>
    <w:rsid w:val="00CF7263"/>
    <w:rsid w:val="00CF778B"/>
    <w:rsid w:val="00CF7C39"/>
    <w:rsid w:val="00D000E4"/>
    <w:rsid w:val="00D008FA"/>
    <w:rsid w:val="00D01501"/>
    <w:rsid w:val="00D0224A"/>
    <w:rsid w:val="00D024DE"/>
    <w:rsid w:val="00D02C07"/>
    <w:rsid w:val="00D02E53"/>
    <w:rsid w:val="00D033FA"/>
    <w:rsid w:val="00D04033"/>
    <w:rsid w:val="00D041A6"/>
    <w:rsid w:val="00D045F7"/>
    <w:rsid w:val="00D0471C"/>
    <w:rsid w:val="00D04744"/>
    <w:rsid w:val="00D0499F"/>
    <w:rsid w:val="00D04A22"/>
    <w:rsid w:val="00D04E38"/>
    <w:rsid w:val="00D0511D"/>
    <w:rsid w:val="00D05289"/>
    <w:rsid w:val="00D055DE"/>
    <w:rsid w:val="00D056B4"/>
    <w:rsid w:val="00D05AB9"/>
    <w:rsid w:val="00D05CCC"/>
    <w:rsid w:val="00D0620F"/>
    <w:rsid w:val="00D06600"/>
    <w:rsid w:val="00D06C27"/>
    <w:rsid w:val="00D07042"/>
    <w:rsid w:val="00D07472"/>
    <w:rsid w:val="00D074C8"/>
    <w:rsid w:val="00D07AA1"/>
    <w:rsid w:val="00D108DE"/>
    <w:rsid w:val="00D10B82"/>
    <w:rsid w:val="00D121C3"/>
    <w:rsid w:val="00D1270A"/>
    <w:rsid w:val="00D12977"/>
    <w:rsid w:val="00D12CB8"/>
    <w:rsid w:val="00D12FF7"/>
    <w:rsid w:val="00D13020"/>
    <w:rsid w:val="00D131F4"/>
    <w:rsid w:val="00D13F87"/>
    <w:rsid w:val="00D145AA"/>
    <w:rsid w:val="00D14AD9"/>
    <w:rsid w:val="00D14D9D"/>
    <w:rsid w:val="00D15513"/>
    <w:rsid w:val="00D1595A"/>
    <w:rsid w:val="00D15BB6"/>
    <w:rsid w:val="00D15F82"/>
    <w:rsid w:val="00D1675C"/>
    <w:rsid w:val="00D16937"/>
    <w:rsid w:val="00D16A2B"/>
    <w:rsid w:val="00D178EA"/>
    <w:rsid w:val="00D20498"/>
    <w:rsid w:val="00D204C8"/>
    <w:rsid w:val="00D20BAF"/>
    <w:rsid w:val="00D21447"/>
    <w:rsid w:val="00D221AD"/>
    <w:rsid w:val="00D221BA"/>
    <w:rsid w:val="00D22487"/>
    <w:rsid w:val="00D226A5"/>
    <w:rsid w:val="00D22892"/>
    <w:rsid w:val="00D22B45"/>
    <w:rsid w:val="00D23625"/>
    <w:rsid w:val="00D23773"/>
    <w:rsid w:val="00D237B3"/>
    <w:rsid w:val="00D238D5"/>
    <w:rsid w:val="00D24431"/>
    <w:rsid w:val="00D24479"/>
    <w:rsid w:val="00D2453D"/>
    <w:rsid w:val="00D24815"/>
    <w:rsid w:val="00D24A35"/>
    <w:rsid w:val="00D24BD8"/>
    <w:rsid w:val="00D25343"/>
    <w:rsid w:val="00D25398"/>
    <w:rsid w:val="00D254FE"/>
    <w:rsid w:val="00D26129"/>
    <w:rsid w:val="00D268F6"/>
    <w:rsid w:val="00D26BC7"/>
    <w:rsid w:val="00D271E6"/>
    <w:rsid w:val="00D3050A"/>
    <w:rsid w:val="00D30AD6"/>
    <w:rsid w:val="00D30DE8"/>
    <w:rsid w:val="00D30F2F"/>
    <w:rsid w:val="00D31BBC"/>
    <w:rsid w:val="00D33563"/>
    <w:rsid w:val="00D337A1"/>
    <w:rsid w:val="00D34091"/>
    <w:rsid w:val="00D34216"/>
    <w:rsid w:val="00D34442"/>
    <w:rsid w:val="00D34BC4"/>
    <w:rsid w:val="00D35A90"/>
    <w:rsid w:val="00D35CBC"/>
    <w:rsid w:val="00D35F1F"/>
    <w:rsid w:val="00D3635B"/>
    <w:rsid w:val="00D3648D"/>
    <w:rsid w:val="00D36DA1"/>
    <w:rsid w:val="00D36E4B"/>
    <w:rsid w:val="00D403C8"/>
    <w:rsid w:val="00D40624"/>
    <w:rsid w:val="00D40D88"/>
    <w:rsid w:val="00D40F76"/>
    <w:rsid w:val="00D41391"/>
    <w:rsid w:val="00D42851"/>
    <w:rsid w:val="00D4294A"/>
    <w:rsid w:val="00D42A73"/>
    <w:rsid w:val="00D43309"/>
    <w:rsid w:val="00D43425"/>
    <w:rsid w:val="00D43AF6"/>
    <w:rsid w:val="00D43D44"/>
    <w:rsid w:val="00D4428C"/>
    <w:rsid w:val="00D44C58"/>
    <w:rsid w:val="00D44D5F"/>
    <w:rsid w:val="00D451D5"/>
    <w:rsid w:val="00D455C6"/>
    <w:rsid w:val="00D459F9"/>
    <w:rsid w:val="00D45EA2"/>
    <w:rsid w:val="00D46ABD"/>
    <w:rsid w:val="00D46B2E"/>
    <w:rsid w:val="00D47DE8"/>
    <w:rsid w:val="00D507F9"/>
    <w:rsid w:val="00D509BF"/>
    <w:rsid w:val="00D5199E"/>
    <w:rsid w:val="00D51B22"/>
    <w:rsid w:val="00D51E91"/>
    <w:rsid w:val="00D52050"/>
    <w:rsid w:val="00D527F2"/>
    <w:rsid w:val="00D52A48"/>
    <w:rsid w:val="00D5333D"/>
    <w:rsid w:val="00D535A5"/>
    <w:rsid w:val="00D5476A"/>
    <w:rsid w:val="00D55678"/>
    <w:rsid w:val="00D567AF"/>
    <w:rsid w:val="00D56965"/>
    <w:rsid w:val="00D571AF"/>
    <w:rsid w:val="00D5769D"/>
    <w:rsid w:val="00D57CE0"/>
    <w:rsid w:val="00D57E3D"/>
    <w:rsid w:val="00D6054E"/>
    <w:rsid w:val="00D607CA"/>
    <w:rsid w:val="00D60A1C"/>
    <w:rsid w:val="00D610DE"/>
    <w:rsid w:val="00D61242"/>
    <w:rsid w:val="00D6127E"/>
    <w:rsid w:val="00D61C98"/>
    <w:rsid w:val="00D61F92"/>
    <w:rsid w:val="00D621A5"/>
    <w:rsid w:val="00D62CFB"/>
    <w:rsid w:val="00D62E30"/>
    <w:rsid w:val="00D630AB"/>
    <w:rsid w:val="00D630C6"/>
    <w:rsid w:val="00D63239"/>
    <w:rsid w:val="00D6369D"/>
    <w:rsid w:val="00D63B6D"/>
    <w:rsid w:val="00D64384"/>
    <w:rsid w:val="00D64432"/>
    <w:rsid w:val="00D647E3"/>
    <w:rsid w:val="00D65743"/>
    <w:rsid w:val="00D65A24"/>
    <w:rsid w:val="00D65E14"/>
    <w:rsid w:val="00D65EAD"/>
    <w:rsid w:val="00D671D5"/>
    <w:rsid w:val="00D67887"/>
    <w:rsid w:val="00D67B89"/>
    <w:rsid w:val="00D67C0F"/>
    <w:rsid w:val="00D7014C"/>
    <w:rsid w:val="00D703E3"/>
    <w:rsid w:val="00D706F6"/>
    <w:rsid w:val="00D71180"/>
    <w:rsid w:val="00D714E1"/>
    <w:rsid w:val="00D715A0"/>
    <w:rsid w:val="00D715C1"/>
    <w:rsid w:val="00D71B11"/>
    <w:rsid w:val="00D71F58"/>
    <w:rsid w:val="00D72241"/>
    <w:rsid w:val="00D72B95"/>
    <w:rsid w:val="00D72BD1"/>
    <w:rsid w:val="00D72D8A"/>
    <w:rsid w:val="00D72EB3"/>
    <w:rsid w:val="00D730C1"/>
    <w:rsid w:val="00D736B8"/>
    <w:rsid w:val="00D738E0"/>
    <w:rsid w:val="00D739A9"/>
    <w:rsid w:val="00D73A9D"/>
    <w:rsid w:val="00D74055"/>
    <w:rsid w:val="00D740D3"/>
    <w:rsid w:val="00D74504"/>
    <w:rsid w:val="00D7559A"/>
    <w:rsid w:val="00D77384"/>
    <w:rsid w:val="00D773B0"/>
    <w:rsid w:val="00D803BF"/>
    <w:rsid w:val="00D806AF"/>
    <w:rsid w:val="00D810A3"/>
    <w:rsid w:val="00D8136A"/>
    <w:rsid w:val="00D81E39"/>
    <w:rsid w:val="00D81ED4"/>
    <w:rsid w:val="00D825A6"/>
    <w:rsid w:val="00D847B4"/>
    <w:rsid w:val="00D85217"/>
    <w:rsid w:val="00D85735"/>
    <w:rsid w:val="00D857FC"/>
    <w:rsid w:val="00D85C49"/>
    <w:rsid w:val="00D86AE8"/>
    <w:rsid w:val="00D86F97"/>
    <w:rsid w:val="00D870AF"/>
    <w:rsid w:val="00D874EA"/>
    <w:rsid w:val="00D87834"/>
    <w:rsid w:val="00D8789B"/>
    <w:rsid w:val="00D87B47"/>
    <w:rsid w:val="00D87CE3"/>
    <w:rsid w:val="00D90104"/>
    <w:rsid w:val="00D907DF"/>
    <w:rsid w:val="00D909C4"/>
    <w:rsid w:val="00D91087"/>
    <w:rsid w:val="00D91117"/>
    <w:rsid w:val="00D91D40"/>
    <w:rsid w:val="00D92292"/>
    <w:rsid w:val="00D9244D"/>
    <w:rsid w:val="00D92E1C"/>
    <w:rsid w:val="00D93DB3"/>
    <w:rsid w:val="00D9414F"/>
    <w:rsid w:val="00D94610"/>
    <w:rsid w:val="00D94854"/>
    <w:rsid w:val="00D94BDB"/>
    <w:rsid w:val="00D94D14"/>
    <w:rsid w:val="00D95E4B"/>
    <w:rsid w:val="00D9634A"/>
    <w:rsid w:val="00D969CE"/>
    <w:rsid w:val="00D96A94"/>
    <w:rsid w:val="00D9707B"/>
    <w:rsid w:val="00D972E8"/>
    <w:rsid w:val="00D97771"/>
    <w:rsid w:val="00D9794D"/>
    <w:rsid w:val="00D97CE7"/>
    <w:rsid w:val="00DA09BF"/>
    <w:rsid w:val="00DA1477"/>
    <w:rsid w:val="00DA1B7E"/>
    <w:rsid w:val="00DA1B92"/>
    <w:rsid w:val="00DA2431"/>
    <w:rsid w:val="00DA2608"/>
    <w:rsid w:val="00DA278E"/>
    <w:rsid w:val="00DA2ABC"/>
    <w:rsid w:val="00DA2F4A"/>
    <w:rsid w:val="00DA33CE"/>
    <w:rsid w:val="00DA373F"/>
    <w:rsid w:val="00DA3F04"/>
    <w:rsid w:val="00DA44FA"/>
    <w:rsid w:val="00DA4973"/>
    <w:rsid w:val="00DA4BB1"/>
    <w:rsid w:val="00DA538B"/>
    <w:rsid w:val="00DA54D2"/>
    <w:rsid w:val="00DA569B"/>
    <w:rsid w:val="00DA57B6"/>
    <w:rsid w:val="00DA5A1A"/>
    <w:rsid w:val="00DA5B27"/>
    <w:rsid w:val="00DA7270"/>
    <w:rsid w:val="00DA7B9E"/>
    <w:rsid w:val="00DB0E69"/>
    <w:rsid w:val="00DB1A64"/>
    <w:rsid w:val="00DB335A"/>
    <w:rsid w:val="00DB3800"/>
    <w:rsid w:val="00DB3DA7"/>
    <w:rsid w:val="00DB3DC5"/>
    <w:rsid w:val="00DB3FBF"/>
    <w:rsid w:val="00DB4500"/>
    <w:rsid w:val="00DB50F1"/>
    <w:rsid w:val="00DB5220"/>
    <w:rsid w:val="00DB5A9A"/>
    <w:rsid w:val="00DB61BD"/>
    <w:rsid w:val="00DB62D6"/>
    <w:rsid w:val="00DB6568"/>
    <w:rsid w:val="00DB65FD"/>
    <w:rsid w:val="00DB6B1E"/>
    <w:rsid w:val="00DB7BC8"/>
    <w:rsid w:val="00DB7F54"/>
    <w:rsid w:val="00DC0234"/>
    <w:rsid w:val="00DC03B4"/>
    <w:rsid w:val="00DC0727"/>
    <w:rsid w:val="00DC0D69"/>
    <w:rsid w:val="00DC0F00"/>
    <w:rsid w:val="00DC12B5"/>
    <w:rsid w:val="00DC1C3B"/>
    <w:rsid w:val="00DC1F55"/>
    <w:rsid w:val="00DC2114"/>
    <w:rsid w:val="00DC28BD"/>
    <w:rsid w:val="00DC29D8"/>
    <w:rsid w:val="00DC3268"/>
    <w:rsid w:val="00DC3A27"/>
    <w:rsid w:val="00DC3B7F"/>
    <w:rsid w:val="00DC3E3D"/>
    <w:rsid w:val="00DC40D2"/>
    <w:rsid w:val="00DC431C"/>
    <w:rsid w:val="00DC4BB2"/>
    <w:rsid w:val="00DC4C70"/>
    <w:rsid w:val="00DC5164"/>
    <w:rsid w:val="00DC5AD6"/>
    <w:rsid w:val="00DC5BF0"/>
    <w:rsid w:val="00DC668C"/>
    <w:rsid w:val="00DC6831"/>
    <w:rsid w:val="00DC6B2F"/>
    <w:rsid w:val="00DC6B7F"/>
    <w:rsid w:val="00DC6DE7"/>
    <w:rsid w:val="00DC7096"/>
    <w:rsid w:val="00DD02F3"/>
    <w:rsid w:val="00DD10B6"/>
    <w:rsid w:val="00DD15DA"/>
    <w:rsid w:val="00DD1C32"/>
    <w:rsid w:val="00DD1C39"/>
    <w:rsid w:val="00DD1E00"/>
    <w:rsid w:val="00DD1F1A"/>
    <w:rsid w:val="00DD204D"/>
    <w:rsid w:val="00DD2A22"/>
    <w:rsid w:val="00DD33D4"/>
    <w:rsid w:val="00DD36AB"/>
    <w:rsid w:val="00DD3882"/>
    <w:rsid w:val="00DD3A50"/>
    <w:rsid w:val="00DD4942"/>
    <w:rsid w:val="00DD4BDE"/>
    <w:rsid w:val="00DD56FE"/>
    <w:rsid w:val="00DD5CA9"/>
    <w:rsid w:val="00DD5DF8"/>
    <w:rsid w:val="00DD5FB3"/>
    <w:rsid w:val="00DD6650"/>
    <w:rsid w:val="00DD76A8"/>
    <w:rsid w:val="00DD77D3"/>
    <w:rsid w:val="00DD7CFF"/>
    <w:rsid w:val="00DD7EE7"/>
    <w:rsid w:val="00DE07FE"/>
    <w:rsid w:val="00DE0EAC"/>
    <w:rsid w:val="00DE0FB5"/>
    <w:rsid w:val="00DE0FF3"/>
    <w:rsid w:val="00DE1917"/>
    <w:rsid w:val="00DE21C8"/>
    <w:rsid w:val="00DE25EF"/>
    <w:rsid w:val="00DE2695"/>
    <w:rsid w:val="00DE2741"/>
    <w:rsid w:val="00DE2C3A"/>
    <w:rsid w:val="00DE2FA7"/>
    <w:rsid w:val="00DE3B56"/>
    <w:rsid w:val="00DE3EE7"/>
    <w:rsid w:val="00DE492B"/>
    <w:rsid w:val="00DE5309"/>
    <w:rsid w:val="00DE53A3"/>
    <w:rsid w:val="00DE56C2"/>
    <w:rsid w:val="00DE5812"/>
    <w:rsid w:val="00DE682A"/>
    <w:rsid w:val="00DE7F25"/>
    <w:rsid w:val="00DF09D1"/>
    <w:rsid w:val="00DF12C5"/>
    <w:rsid w:val="00DF1AE6"/>
    <w:rsid w:val="00DF2C49"/>
    <w:rsid w:val="00DF380A"/>
    <w:rsid w:val="00DF3F79"/>
    <w:rsid w:val="00DF407B"/>
    <w:rsid w:val="00DF436C"/>
    <w:rsid w:val="00DF559E"/>
    <w:rsid w:val="00DF5A80"/>
    <w:rsid w:val="00DF5BB8"/>
    <w:rsid w:val="00DF5C22"/>
    <w:rsid w:val="00DF677A"/>
    <w:rsid w:val="00DF6DC2"/>
    <w:rsid w:val="00DF7102"/>
    <w:rsid w:val="00DF79E3"/>
    <w:rsid w:val="00DF7A71"/>
    <w:rsid w:val="00E0114B"/>
    <w:rsid w:val="00E01411"/>
    <w:rsid w:val="00E02416"/>
    <w:rsid w:val="00E02485"/>
    <w:rsid w:val="00E02800"/>
    <w:rsid w:val="00E02D52"/>
    <w:rsid w:val="00E02F5C"/>
    <w:rsid w:val="00E03009"/>
    <w:rsid w:val="00E03300"/>
    <w:rsid w:val="00E04613"/>
    <w:rsid w:val="00E052F2"/>
    <w:rsid w:val="00E058D3"/>
    <w:rsid w:val="00E05AA1"/>
    <w:rsid w:val="00E05FD2"/>
    <w:rsid w:val="00E06011"/>
    <w:rsid w:val="00E066F1"/>
    <w:rsid w:val="00E06EC7"/>
    <w:rsid w:val="00E073A1"/>
    <w:rsid w:val="00E104BC"/>
    <w:rsid w:val="00E10514"/>
    <w:rsid w:val="00E105D6"/>
    <w:rsid w:val="00E10EC9"/>
    <w:rsid w:val="00E1190C"/>
    <w:rsid w:val="00E124C6"/>
    <w:rsid w:val="00E12857"/>
    <w:rsid w:val="00E12C79"/>
    <w:rsid w:val="00E132C8"/>
    <w:rsid w:val="00E132FE"/>
    <w:rsid w:val="00E1332C"/>
    <w:rsid w:val="00E13781"/>
    <w:rsid w:val="00E13F28"/>
    <w:rsid w:val="00E1470D"/>
    <w:rsid w:val="00E15CC7"/>
    <w:rsid w:val="00E16010"/>
    <w:rsid w:val="00E16509"/>
    <w:rsid w:val="00E16623"/>
    <w:rsid w:val="00E1672E"/>
    <w:rsid w:val="00E1753B"/>
    <w:rsid w:val="00E17A44"/>
    <w:rsid w:val="00E17F57"/>
    <w:rsid w:val="00E2043C"/>
    <w:rsid w:val="00E2092D"/>
    <w:rsid w:val="00E21165"/>
    <w:rsid w:val="00E21412"/>
    <w:rsid w:val="00E21EFC"/>
    <w:rsid w:val="00E22365"/>
    <w:rsid w:val="00E22D17"/>
    <w:rsid w:val="00E22D1B"/>
    <w:rsid w:val="00E23337"/>
    <w:rsid w:val="00E235B2"/>
    <w:rsid w:val="00E2392F"/>
    <w:rsid w:val="00E244D0"/>
    <w:rsid w:val="00E249BD"/>
    <w:rsid w:val="00E249D8"/>
    <w:rsid w:val="00E24C85"/>
    <w:rsid w:val="00E24D1F"/>
    <w:rsid w:val="00E24E3B"/>
    <w:rsid w:val="00E25579"/>
    <w:rsid w:val="00E25D3B"/>
    <w:rsid w:val="00E25F6F"/>
    <w:rsid w:val="00E2615F"/>
    <w:rsid w:val="00E264F3"/>
    <w:rsid w:val="00E2713A"/>
    <w:rsid w:val="00E274C6"/>
    <w:rsid w:val="00E279FE"/>
    <w:rsid w:val="00E27AC7"/>
    <w:rsid w:val="00E300CA"/>
    <w:rsid w:val="00E3050E"/>
    <w:rsid w:val="00E30700"/>
    <w:rsid w:val="00E30750"/>
    <w:rsid w:val="00E307DC"/>
    <w:rsid w:val="00E30827"/>
    <w:rsid w:val="00E30F6F"/>
    <w:rsid w:val="00E31467"/>
    <w:rsid w:val="00E3148E"/>
    <w:rsid w:val="00E31728"/>
    <w:rsid w:val="00E320E9"/>
    <w:rsid w:val="00E3218D"/>
    <w:rsid w:val="00E32356"/>
    <w:rsid w:val="00E325E2"/>
    <w:rsid w:val="00E3299E"/>
    <w:rsid w:val="00E32D46"/>
    <w:rsid w:val="00E32EA6"/>
    <w:rsid w:val="00E332ED"/>
    <w:rsid w:val="00E3353A"/>
    <w:rsid w:val="00E33C62"/>
    <w:rsid w:val="00E353CD"/>
    <w:rsid w:val="00E36BC3"/>
    <w:rsid w:val="00E36DD5"/>
    <w:rsid w:val="00E412D2"/>
    <w:rsid w:val="00E4286E"/>
    <w:rsid w:val="00E42AB2"/>
    <w:rsid w:val="00E42F61"/>
    <w:rsid w:val="00E4333A"/>
    <w:rsid w:val="00E43710"/>
    <w:rsid w:val="00E445D7"/>
    <w:rsid w:val="00E45882"/>
    <w:rsid w:val="00E46D91"/>
    <w:rsid w:val="00E46E40"/>
    <w:rsid w:val="00E46EAF"/>
    <w:rsid w:val="00E47953"/>
    <w:rsid w:val="00E47E96"/>
    <w:rsid w:val="00E5043B"/>
    <w:rsid w:val="00E50779"/>
    <w:rsid w:val="00E50B9B"/>
    <w:rsid w:val="00E50D6B"/>
    <w:rsid w:val="00E51260"/>
    <w:rsid w:val="00E5240F"/>
    <w:rsid w:val="00E526EB"/>
    <w:rsid w:val="00E527ED"/>
    <w:rsid w:val="00E529F8"/>
    <w:rsid w:val="00E52AB2"/>
    <w:rsid w:val="00E530D7"/>
    <w:rsid w:val="00E53C58"/>
    <w:rsid w:val="00E54838"/>
    <w:rsid w:val="00E5607C"/>
    <w:rsid w:val="00E56D94"/>
    <w:rsid w:val="00E56E7D"/>
    <w:rsid w:val="00E57272"/>
    <w:rsid w:val="00E6004B"/>
    <w:rsid w:val="00E605C5"/>
    <w:rsid w:val="00E60961"/>
    <w:rsid w:val="00E62E98"/>
    <w:rsid w:val="00E63258"/>
    <w:rsid w:val="00E63883"/>
    <w:rsid w:val="00E63A26"/>
    <w:rsid w:val="00E63B8F"/>
    <w:rsid w:val="00E64D60"/>
    <w:rsid w:val="00E64EA9"/>
    <w:rsid w:val="00E6558F"/>
    <w:rsid w:val="00E65ECF"/>
    <w:rsid w:val="00E6601F"/>
    <w:rsid w:val="00E66890"/>
    <w:rsid w:val="00E67712"/>
    <w:rsid w:val="00E67C1A"/>
    <w:rsid w:val="00E67D1F"/>
    <w:rsid w:val="00E70621"/>
    <w:rsid w:val="00E711E9"/>
    <w:rsid w:val="00E7121D"/>
    <w:rsid w:val="00E72AD5"/>
    <w:rsid w:val="00E72D1C"/>
    <w:rsid w:val="00E72E77"/>
    <w:rsid w:val="00E73E3D"/>
    <w:rsid w:val="00E74A43"/>
    <w:rsid w:val="00E74A63"/>
    <w:rsid w:val="00E75D10"/>
    <w:rsid w:val="00E76EFE"/>
    <w:rsid w:val="00E77556"/>
    <w:rsid w:val="00E77988"/>
    <w:rsid w:val="00E77D04"/>
    <w:rsid w:val="00E80047"/>
    <w:rsid w:val="00E801E0"/>
    <w:rsid w:val="00E806BA"/>
    <w:rsid w:val="00E815BB"/>
    <w:rsid w:val="00E81A5E"/>
    <w:rsid w:val="00E81FBD"/>
    <w:rsid w:val="00E821C0"/>
    <w:rsid w:val="00E821C7"/>
    <w:rsid w:val="00E831C3"/>
    <w:rsid w:val="00E832DD"/>
    <w:rsid w:val="00E83D53"/>
    <w:rsid w:val="00E84D21"/>
    <w:rsid w:val="00E852CA"/>
    <w:rsid w:val="00E85A67"/>
    <w:rsid w:val="00E85D14"/>
    <w:rsid w:val="00E865FE"/>
    <w:rsid w:val="00E86E42"/>
    <w:rsid w:val="00E87566"/>
    <w:rsid w:val="00E8774D"/>
    <w:rsid w:val="00E87E1C"/>
    <w:rsid w:val="00E90A23"/>
    <w:rsid w:val="00E90A50"/>
    <w:rsid w:val="00E90BA7"/>
    <w:rsid w:val="00E9100C"/>
    <w:rsid w:val="00E91636"/>
    <w:rsid w:val="00E917AF"/>
    <w:rsid w:val="00E919CB"/>
    <w:rsid w:val="00E91B69"/>
    <w:rsid w:val="00E920AA"/>
    <w:rsid w:val="00E927C4"/>
    <w:rsid w:val="00E9313D"/>
    <w:rsid w:val="00E93A86"/>
    <w:rsid w:val="00E9415F"/>
    <w:rsid w:val="00E941D1"/>
    <w:rsid w:val="00E947AF"/>
    <w:rsid w:val="00E953A4"/>
    <w:rsid w:val="00E95784"/>
    <w:rsid w:val="00E96CAB"/>
    <w:rsid w:val="00E9725C"/>
    <w:rsid w:val="00E97BF6"/>
    <w:rsid w:val="00EA02C0"/>
    <w:rsid w:val="00EA03F7"/>
    <w:rsid w:val="00EA0978"/>
    <w:rsid w:val="00EA0EE0"/>
    <w:rsid w:val="00EA111F"/>
    <w:rsid w:val="00EA1E33"/>
    <w:rsid w:val="00EA1E41"/>
    <w:rsid w:val="00EA1E7B"/>
    <w:rsid w:val="00EA2BBC"/>
    <w:rsid w:val="00EA3306"/>
    <w:rsid w:val="00EA34AF"/>
    <w:rsid w:val="00EA3558"/>
    <w:rsid w:val="00EA3642"/>
    <w:rsid w:val="00EA3795"/>
    <w:rsid w:val="00EA38D8"/>
    <w:rsid w:val="00EA4290"/>
    <w:rsid w:val="00EA51B1"/>
    <w:rsid w:val="00EA54A1"/>
    <w:rsid w:val="00EA63E8"/>
    <w:rsid w:val="00EA6587"/>
    <w:rsid w:val="00EA667E"/>
    <w:rsid w:val="00EA6726"/>
    <w:rsid w:val="00EA7980"/>
    <w:rsid w:val="00EA7AB2"/>
    <w:rsid w:val="00EB0321"/>
    <w:rsid w:val="00EB08E7"/>
    <w:rsid w:val="00EB194D"/>
    <w:rsid w:val="00EB1C67"/>
    <w:rsid w:val="00EB1E68"/>
    <w:rsid w:val="00EB1E69"/>
    <w:rsid w:val="00EB240C"/>
    <w:rsid w:val="00EB27F7"/>
    <w:rsid w:val="00EB2946"/>
    <w:rsid w:val="00EB2F43"/>
    <w:rsid w:val="00EB309E"/>
    <w:rsid w:val="00EB3406"/>
    <w:rsid w:val="00EB34B1"/>
    <w:rsid w:val="00EB4DFD"/>
    <w:rsid w:val="00EB5257"/>
    <w:rsid w:val="00EB5550"/>
    <w:rsid w:val="00EB594A"/>
    <w:rsid w:val="00EB622C"/>
    <w:rsid w:val="00EB64F1"/>
    <w:rsid w:val="00EB6578"/>
    <w:rsid w:val="00EB6E05"/>
    <w:rsid w:val="00EB7516"/>
    <w:rsid w:val="00EB7A8D"/>
    <w:rsid w:val="00EB7C2C"/>
    <w:rsid w:val="00EB7D24"/>
    <w:rsid w:val="00EC02FB"/>
    <w:rsid w:val="00EC080E"/>
    <w:rsid w:val="00EC091D"/>
    <w:rsid w:val="00EC0F7F"/>
    <w:rsid w:val="00EC13DC"/>
    <w:rsid w:val="00EC1664"/>
    <w:rsid w:val="00EC1CCB"/>
    <w:rsid w:val="00EC24C0"/>
    <w:rsid w:val="00EC2D97"/>
    <w:rsid w:val="00EC2FDE"/>
    <w:rsid w:val="00EC3041"/>
    <w:rsid w:val="00EC34B3"/>
    <w:rsid w:val="00EC3A1C"/>
    <w:rsid w:val="00EC3F2E"/>
    <w:rsid w:val="00EC3F34"/>
    <w:rsid w:val="00EC40F9"/>
    <w:rsid w:val="00EC4586"/>
    <w:rsid w:val="00EC475A"/>
    <w:rsid w:val="00EC4C79"/>
    <w:rsid w:val="00EC4DDF"/>
    <w:rsid w:val="00EC4EE4"/>
    <w:rsid w:val="00EC4FA7"/>
    <w:rsid w:val="00EC515A"/>
    <w:rsid w:val="00EC5A19"/>
    <w:rsid w:val="00EC5B2D"/>
    <w:rsid w:val="00EC5B79"/>
    <w:rsid w:val="00EC69EB"/>
    <w:rsid w:val="00EC6B7B"/>
    <w:rsid w:val="00EC758C"/>
    <w:rsid w:val="00EC78FE"/>
    <w:rsid w:val="00EC7916"/>
    <w:rsid w:val="00EC7928"/>
    <w:rsid w:val="00EC7DDA"/>
    <w:rsid w:val="00EC7E60"/>
    <w:rsid w:val="00EC7F8B"/>
    <w:rsid w:val="00ED0558"/>
    <w:rsid w:val="00ED0DC8"/>
    <w:rsid w:val="00ED1039"/>
    <w:rsid w:val="00ED12BB"/>
    <w:rsid w:val="00ED1C5D"/>
    <w:rsid w:val="00ED1DF9"/>
    <w:rsid w:val="00ED2A69"/>
    <w:rsid w:val="00ED2E94"/>
    <w:rsid w:val="00ED32CE"/>
    <w:rsid w:val="00ED357D"/>
    <w:rsid w:val="00ED383F"/>
    <w:rsid w:val="00ED3C84"/>
    <w:rsid w:val="00ED3E63"/>
    <w:rsid w:val="00ED3EA4"/>
    <w:rsid w:val="00ED4DF4"/>
    <w:rsid w:val="00ED5BD2"/>
    <w:rsid w:val="00ED60B6"/>
    <w:rsid w:val="00ED7A1F"/>
    <w:rsid w:val="00ED7B43"/>
    <w:rsid w:val="00ED7BF3"/>
    <w:rsid w:val="00EE05DC"/>
    <w:rsid w:val="00EE0CC7"/>
    <w:rsid w:val="00EE1421"/>
    <w:rsid w:val="00EE1E46"/>
    <w:rsid w:val="00EE22F9"/>
    <w:rsid w:val="00EE2982"/>
    <w:rsid w:val="00EE29C4"/>
    <w:rsid w:val="00EE33C3"/>
    <w:rsid w:val="00EE3440"/>
    <w:rsid w:val="00EE4556"/>
    <w:rsid w:val="00EE4587"/>
    <w:rsid w:val="00EE4CC2"/>
    <w:rsid w:val="00EE4ED9"/>
    <w:rsid w:val="00EE4F5A"/>
    <w:rsid w:val="00EE5787"/>
    <w:rsid w:val="00EE5E9E"/>
    <w:rsid w:val="00EE676F"/>
    <w:rsid w:val="00EE7002"/>
    <w:rsid w:val="00EE7173"/>
    <w:rsid w:val="00EE7851"/>
    <w:rsid w:val="00EE7EC7"/>
    <w:rsid w:val="00EE7FB9"/>
    <w:rsid w:val="00EF09D6"/>
    <w:rsid w:val="00EF0B4C"/>
    <w:rsid w:val="00EF11DE"/>
    <w:rsid w:val="00EF13B3"/>
    <w:rsid w:val="00EF1549"/>
    <w:rsid w:val="00EF15B8"/>
    <w:rsid w:val="00EF24AA"/>
    <w:rsid w:val="00EF24C8"/>
    <w:rsid w:val="00EF25EB"/>
    <w:rsid w:val="00EF299A"/>
    <w:rsid w:val="00EF2F75"/>
    <w:rsid w:val="00EF39DE"/>
    <w:rsid w:val="00EF4450"/>
    <w:rsid w:val="00EF45B3"/>
    <w:rsid w:val="00EF5C1B"/>
    <w:rsid w:val="00EF5E01"/>
    <w:rsid w:val="00EF5EB8"/>
    <w:rsid w:val="00EF61A0"/>
    <w:rsid w:val="00EF7D27"/>
    <w:rsid w:val="00F000DB"/>
    <w:rsid w:val="00F002AB"/>
    <w:rsid w:val="00F003C2"/>
    <w:rsid w:val="00F008C7"/>
    <w:rsid w:val="00F00D5B"/>
    <w:rsid w:val="00F010F7"/>
    <w:rsid w:val="00F016FD"/>
    <w:rsid w:val="00F01F47"/>
    <w:rsid w:val="00F022E6"/>
    <w:rsid w:val="00F027EC"/>
    <w:rsid w:val="00F03708"/>
    <w:rsid w:val="00F03782"/>
    <w:rsid w:val="00F04EDD"/>
    <w:rsid w:val="00F061B8"/>
    <w:rsid w:val="00F062A9"/>
    <w:rsid w:val="00F06839"/>
    <w:rsid w:val="00F06FD4"/>
    <w:rsid w:val="00F07168"/>
    <w:rsid w:val="00F10794"/>
    <w:rsid w:val="00F10C31"/>
    <w:rsid w:val="00F116DF"/>
    <w:rsid w:val="00F1232D"/>
    <w:rsid w:val="00F1296D"/>
    <w:rsid w:val="00F13621"/>
    <w:rsid w:val="00F1391A"/>
    <w:rsid w:val="00F13996"/>
    <w:rsid w:val="00F13F23"/>
    <w:rsid w:val="00F145EF"/>
    <w:rsid w:val="00F14A0B"/>
    <w:rsid w:val="00F14D44"/>
    <w:rsid w:val="00F15621"/>
    <w:rsid w:val="00F1565D"/>
    <w:rsid w:val="00F15FC7"/>
    <w:rsid w:val="00F16A22"/>
    <w:rsid w:val="00F17414"/>
    <w:rsid w:val="00F205F8"/>
    <w:rsid w:val="00F20644"/>
    <w:rsid w:val="00F20BCF"/>
    <w:rsid w:val="00F21183"/>
    <w:rsid w:val="00F214C4"/>
    <w:rsid w:val="00F21EDB"/>
    <w:rsid w:val="00F22571"/>
    <w:rsid w:val="00F2289C"/>
    <w:rsid w:val="00F23366"/>
    <w:rsid w:val="00F24BAF"/>
    <w:rsid w:val="00F2528C"/>
    <w:rsid w:val="00F25723"/>
    <w:rsid w:val="00F25B4E"/>
    <w:rsid w:val="00F25D61"/>
    <w:rsid w:val="00F261B4"/>
    <w:rsid w:val="00F26BE5"/>
    <w:rsid w:val="00F27704"/>
    <w:rsid w:val="00F27880"/>
    <w:rsid w:val="00F278F7"/>
    <w:rsid w:val="00F27CF9"/>
    <w:rsid w:val="00F30372"/>
    <w:rsid w:val="00F30ED0"/>
    <w:rsid w:val="00F3168A"/>
    <w:rsid w:val="00F31F72"/>
    <w:rsid w:val="00F3212C"/>
    <w:rsid w:val="00F3251D"/>
    <w:rsid w:val="00F32687"/>
    <w:rsid w:val="00F32CA1"/>
    <w:rsid w:val="00F33204"/>
    <w:rsid w:val="00F34724"/>
    <w:rsid w:val="00F35CCF"/>
    <w:rsid w:val="00F367D0"/>
    <w:rsid w:val="00F3682D"/>
    <w:rsid w:val="00F36B49"/>
    <w:rsid w:val="00F36BD4"/>
    <w:rsid w:val="00F3720D"/>
    <w:rsid w:val="00F37241"/>
    <w:rsid w:val="00F37338"/>
    <w:rsid w:val="00F376C0"/>
    <w:rsid w:val="00F37FC3"/>
    <w:rsid w:val="00F40217"/>
    <w:rsid w:val="00F40434"/>
    <w:rsid w:val="00F41002"/>
    <w:rsid w:val="00F41862"/>
    <w:rsid w:val="00F41BA2"/>
    <w:rsid w:val="00F41C5F"/>
    <w:rsid w:val="00F41DAF"/>
    <w:rsid w:val="00F4252E"/>
    <w:rsid w:val="00F42A26"/>
    <w:rsid w:val="00F433B3"/>
    <w:rsid w:val="00F43AF9"/>
    <w:rsid w:val="00F43B33"/>
    <w:rsid w:val="00F43D49"/>
    <w:rsid w:val="00F442A6"/>
    <w:rsid w:val="00F446D4"/>
    <w:rsid w:val="00F44B9D"/>
    <w:rsid w:val="00F45875"/>
    <w:rsid w:val="00F47A41"/>
    <w:rsid w:val="00F47B30"/>
    <w:rsid w:val="00F504DD"/>
    <w:rsid w:val="00F5082B"/>
    <w:rsid w:val="00F50B92"/>
    <w:rsid w:val="00F50E97"/>
    <w:rsid w:val="00F51361"/>
    <w:rsid w:val="00F5188C"/>
    <w:rsid w:val="00F51D87"/>
    <w:rsid w:val="00F52077"/>
    <w:rsid w:val="00F52208"/>
    <w:rsid w:val="00F52E4D"/>
    <w:rsid w:val="00F53EF4"/>
    <w:rsid w:val="00F54A66"/>
    <w:rsid w:val="00F551DE"/>
    <w:rsid w:val="00F55529"/>
    <w:rsid w:val="00F55642"/>
    <w:rsid w:val="00F56070"/>
    <w:rsid w:val="00F56232"/>
    <w:rsid w:val="00F5645A"/>
    <w:rsid w:val="00F56865"/>
    <w:rsid w:val="00F56D14"/>
    <w:rsid w:val="00F57FC7"/>
    <w:rsid w:val="00F60550"/>
    <w:rsid w:val="00F6061D"/>
    <w:rsid w:val="00F607BF"/>
    <w:rsid w:val="00F60E7A"/>
    <w:rsid w:val="00F6123A"/>
    <w:rsid w:val="00F61482"/>
    <w:rsid w:val="00F61633"/>
    <w:rsid w:val="00F6179A"/>
    <w:rsid w:val="00F61A80"/>
    <w:rsid w:val="00F62352"/>
    <w:rsid w:val="00F63731"/>
    <w:rsid w:val="00F6385C"/>
    <w:rsid w:val="00F642AC"/>
    <w:rsid w:val="00F64394"/>
    <w:rsid w:val="00F64681"/>
    <w:rsid w:val="00F65128"/>
    <w:rsid w:val="00F65B87"/>
    <w:rsid w:val="00F663FB"/>
    <w:rsid w:val="00F66A70"/>
    <w:rsid w:val="00F67248"/>
    <w:rsid w:val="00F679D9"/>
    <w:rsid w:val="00F67E2F"/>
    <w:rsid w:val="00F7003A"/>
    <w:rsid w:val="00F704BB"/>
    <w:rsid w:val="00F70AF2"/>
    <w:rsid w:val="00F70C7D"/>
    <w:rsid w:val="00F7103E"/>
    <w:rsid w:val="00F719E9"/>
    <w:rsid w:val="00F71F1C"/>
    <w:rsid w:val="00F720E6"/>
    <w:rsid w:val="00F72D59"/>
    <w:rsid w:val="00F7327D"/>
    <w:rsid w:val="00F73599"/>
    <w:rsid w:val="00F73859"/>
    <w:rsid w:val="00F73A40"/>
    <w:rsid w:val="00F73D30"/>
    <w:rsid w:val="00F73D81"/>
    <w:rsid w:val="00F7440B"/>
    <w:rsid w:val="00F74441"/>
    <w:rsid w:val="00F74CF4"/>
    <w:rsid w:val="00F74F08"/>
    <w:rsid w:val="00F766C8"/>
    <w:rsid w:val="00F771F8"/>
    <w:rsid w:val="00F773CA"/>
    <w:rsid w:val="00F80B53"/>
    <w:rsid w:val="00F80F52"/>
    <w:rsid w:val="00F8119C"/>
    <w:rsid w:val="00F81786"/>
    <w:rsid w:val="00F81A57"/>
    <w:rsid w:val="00F81C63"/>
    <w:rsid w:val="00F82012"/>
    <w:rsid w:val="00F8260E"/>
    <w:rsid w:val="00F833CD"/>
    <w:rsid w:val="00F843F0"/>
    <w:rsid w:val="00F84495"/>
    <w:rsid w:val="00F84AA0"/>
    <w:rsid w:val="00F84D08"/>
    <w:rsid w:val="00F85024"/>
    <w:rsid w:val="00F85725"/>
    <w:rsid w:val="00F8584F"/>
    <w:rsid w:val="00F85D12"/>
    <w:rsid w:val="00F861D5"/>
    <w:rsid w:val="00F86619"/>
    <w:rsid w:val="00F8680D"/>
    <w:rsid w:val="00F86C4D"/>
    <w:rsid w:val="00F86F65"/>
    <w:rsid w:val="00F8767E"/>
    <w:rsid w:val="00F87C43"/>
    <w:rsid w:val="00F87CFE"/>
    <w:rsid w:val="00F87ED5"/>
    <w:rsid w:val="00F904EA"/>
    <w:rsid w:val="00F90A33"/>
    <w:rsid w:val="00F90B72"/>
    <w:rsid w:val="00F9100B"/>
    <w:rsid w:val="00F91525"/>
    <w:rsid w:val="00F92404"/>
    <w:rsid w:val="00F92812"/>
    <w:rsid w:val="00F93030"/>
    <w:rsid w:val="00F930B1"/>
    <w:rsid w:val="00F930CC"/>
    <w:rsid w:val="00F93E79"/>
    <w:rsid w:val="00F949ED"/>
    <w:rsid w:val="00F952C2"/>
    <w:rsid w:val="00F96CE4"/>
    <w:rsid w:val="00FA01BF"/>
    <w:rsid w:val="00FA02E0"/>
    <w:rsid w:val="00FA0A63"/>
    <w:rsid w:val="00FA0E1D"/>
    <w:rsid w:val="00FA105C"/>
    <w:rsid w:val="00FA1288"/>
    <w:rsid w:val="00FA171B"/>
    <w:rsid w:val="00FA18AF"/>
    <w:rsid w:val="00FA1A83"/>
    <w:rsid w:val="00FA1A9A"/>
    <w:rsid w:val="00FA1AB1"/>
    <w:rsid w:val="00FA21B1"/>
    <w:rsid w:val="00FA2BC6"/>
    <w:rsid w:val="00FA352F"/>
    <w:rsid w:val="00FA360E"/>
    <w:rsid w:val="00FA3C34"/>
    <w:rsid w:val="00FA3DA0"/>
    <w:rsid w:val="00FA47DB"/>
    <w:rsid w:val="00FA4847"/>
    <w:rsid w:val="00FA4FAF"/>
    <w:rsid w:val="00FA5DEB"/>
    <w:rsid w:val="00FA63A2"/>
    <w:rsid w:val="00FA6809"/>
    <w:rsid w:val="00FA6AC2"/>
    <w:rsid w:val="00FA7B80"/>
    <w:rsid w:val="00FB0872"/>
    <w:rsid w:val="00FB0956"/>
    <w:rsid w:val="00FB0E33"/>
    <w:rsid w:val="00FB140B"/>
    <w:rsid w:val="00FB254A"/>
    <w:rsid w:val="00FB260C"/>
    <w:rsid w:val="00FB2A3E"/>
    <w:rsid w:val="00FB2B00"/>
    <w:rsid w:val="00FB31D5"/>
    <w:rsid w:val="00FB34D7"/>
    <w:rsid w:val="00FB3672"/>
    <w:rsid w:val="00FB3B47"/>
    <w:rsid w:val="00FB3CF2"/>
    <w:rsid w:val="00FB3DD7"/>
    <w:rsid w:val="00FB3FB7"/>
    <w:rsid w:val="00FB410C"/>
    <w:rsid w:val="00FB44B9"/>
    <w:rsid w:val="00FB4C5A"/>
    <w:rsid w:val="00FB4CD3"/>
    <w:rsid w:val="00FB55A8"/>
    <w:rsid w:val="00FB570D"/>
    <w:rsid w:val="00FB5856"/>
    <w:rsid w:val="00FB5FCE"/>
    <w:rsid w:val="00FB6115"/>
    <w:rsid w:val="00FB6CF5"/>
    <w:rsid w:val="00FB6F94"/>
    <w:rsid w:val="00FC0273"/>
    <w:rsid w:val="00FC047A"/>
    <w:rsid w:val="00FC0D39"/>
    <w:rsid w:val="00FC0E6C"/>
    <w:rsid w:val="00FC19C3"/>
    <w:rsid w:val="00FC1BEF"/>
    <w:rsid w:val="00FC1F67"/>
    <w:rsid w:val="00FC251A"/>
    <w:rsid w:val="00FC39E3"/>
    <w:rsid w:val="00FC3CF0"/>
    <w:rsid w:val="00FC3DBD"/>
    <w:rsid w:val="00FC3DBE"/>
    <w:rsid w:val="00FC495D"/>
    <w:rsid w:val="00FC4C56"/>
    <w:rsid w:val="00FC52CC"/>
    <w:rsid w:val="00FC5316"/>
    <w:rsid w:val="00FC5374"/>
    <w:rsid w:val="00FC5ABD"/>
    <w:rsid w:val="00FC5E68"/>
    <w:rsid w:val="00FC5EBC"/>
    <w:rsid w:val="00FC7EB0"/>
    <w:rsid w:val="00FD0969"/>
    <w:rsid w:val="00FD1761"/>
    <w:rsid w:val="00FD1A5D"/>
    <w:rsid w:val="00FD273B"/>
    <w:rsid w:val="00FD35DA"/>
    <w:rsid w:val="00FD3ED1"/>
    <w:rsid w:val="00FD3F0E"/>
    <w:rsid w:val="00FD4485"/>
    <w:rsid w:val="00FD45DC"/>
    <w:rsid w:val="00FD4646"/>
    <w:rsid w:val="00FD4708"/>
    <w:rsid w:val="00FD5A74"/>
    <w:rsid w:val="00FD5D1C"/>
    <w:rsid w:val="00FD62C4"/>
    <w:rsid w:val="00FD68F1"/>
    <w:rsid w:val="00FD6F6C"/>
    <w:rsid w:val="00FD70E0"/>
    <w:rsid w:val="00FD7A05"/>
    <w:rsid w:val="00FD7A6B"/>
    <w:rsid w:val="00FD7BE5"/>
    <w:rsid w:val="00FD7D48"/>
    <w:rsid w:val="00FD7FC3"/>
    <w:rsid w:val="00FE0332"/>
    <w:rsid w:val="00FE0451"/>
    <w:rsid w:val="00FE05E3"/>
    <w:rsid w:val="00FE097F"/>
    <w:rsid w:val="00FE0B7C"/>
    <w:rsid w:val="00FE1016"/>
    <w:rsid w:val="00FE1336"/>
    <w:rsid w:val="00FE18BD"/>
    <w:rsid w:val="00FE20A2"/>
    <w:rsid w:val="00FE2473"/>
    <w:rsid w:val="00FE27D7"/>
    <w:rsid w:val="00FE28EB"/>
    <w:rsid w:val="00FE2D52"/>
    <w:rsid w:val="00FE341D"/>
    <w:rsid w:val="00FE3702"/>
    <w:rsid w:val="00FE39F5"/>
    <w:rsid w:val="00FE3AB3"/>
    <w:rsid w:val="00FE3D54"/>
    <w:rsid w:val="00FE40A8"/>
    <w:rsid w:val="00FE4FF1"/>
    <w:rsid w:val="00FE5034"/>
    <w:rsid w:val="00FE5D16"/>
    <w:rsid w:val="00FE5E5A"/>
    <w:rsid w:val="00FE6490"/>
    <w:rsid w:val="00FE713C"/>
    <w:rsid w:val="00FF07DB"/>
    <w:rsid w:val="00FF07FC"/>
    <w:rsid w:val="00FF144A"/>
    <w:rsid w:val="00FF159D"/>
    <w:rsid w:val="00FF18E2"/>
    <w:rsid w:val="00FF1964"/>
    <w:rsid w:val="00FF1D68"/>
    <w:rsid w:val="00FF2110"/>
    <w:rsid w:val="00FF2322"/>
    <w:rsid w:val="00FF2F3C"/>
    <w:rsid w:val="00FF39FC"/>
    <w:rsid w:val="00FF3DF8"/>
    <w:rsid w:val="00FF47F6"/>
    <w:rsid w:val="00FF4F56"/>
    <w:rsid w:val="00FF58A9"/>
    <w:rsid w:val="00FF5D4D"/>
    <w:rsid w:val="00FF62AE"/>
    <w:rsid w:val="00FF6560"/>
    <w:rsid w:val="00FF72BF"/>
    <w:rsid w:val="00FF75D4"/>
    <w:rsid w:val="00FF7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endnote text" w:uiPriority="99"/>
    <w:lsdException w:name="Title" w:qFormat="1"/>
    <w:lsdException w:name="Subtitle" w:qFormat="1"/>
    <w:lsdException w:name="Body Text Indent 2" w:uiPriority="99"/>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A50"/>
    <w:rPr>
      <w:bCs/>
      <w:iCs/>
      <w:color w:val="000000"/>
      <w:sz w:val="28"/>
      <w:szCs w:val="28"/>
    </w:rPr>
  </w:style>
  <w:style w:type="paragraph" w:styleId="Heading1">
    <w:name w:val="heading 1"/>
    <w:basedOn w:val="Normal"/>
    <w:next w:val="Normal"/>
    <w:qFormat/>
    <w:rsid w:val="000B4A50"/>
    <w:pPr>
      <w:keepNext/>
      <w:spacing w:before="240" w:after="60"/>
      <w:outlineLvl w:val="0"/>
    </w:pPr>
    <w:rPr>
      <w:rFonts w:ascii="Arial" w:hAnsi="Arial" w:cs="Arial"/>
      <w:b/>
      <w:bCs w:val="0"/>
      <w:kern w:val="32"/>
      <w:sz w:val="32"/>
      <w:szCs w:val="32"/>
    </w:rPr>
  </w:style>
  <w:style w:type="paragraph" w:styleId="Heading2">
    <w:name w:val="heading 2"/>
    <w:basedOn w:val="Normal"/>
    <w:next w:val="Normal"/>
    <w:link w:val="Heading2Char"/>
    <w:unhideWhenUsed/>
    <w:qFormat/>
    <w:rsid w:val="0037236C"/>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link w:val="Heading3Char"/>
    <w:qFormat/>
    <w:rsid w:val="000B4A50"/>
    <w:pPr>
      <w:spacing w:before="100" w:beforeAutospacing="1" w:after="100" w:afterAutospacing="1"/>
      <w:outlineLvl w:val="2"/>
    </w:pPr>
    <w:rPr>
      <w:b/>
      <w:bCs w:val="0"/>
      <w:sz w:val="27"/>
      <w:szCs w:val="27"/>
      <w:lang w:val="vi-VN" w:eastAsia="vi-VN"/>
    </w:rPr>
  </w:style>
  <w:style w:type="paragraph" w:styleId="Heading4">
    <w:name w:val="heading 4"/>
    <w:basedOn w:val="Normal"/>
    <w:next w:val="Normal"/>
    <w:qFormat/>
    <w:rsid w:val="000B4A50"/>
    <w:pPr>
      <w:keepNext/>
      <w:spacing w:before="240" w:after="60"/>
      <w:outlineLvl w:val="3"/>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B4A50"/>
    <w:rPr>
      <w:b/>
      <w:bCs/>
    </w:rPr>
  </w:style>
  <w:style w:type="paragraph" w:styleId="Footer">
    <w:name w:val="footer"/>
    <w:basedOn w:val="Normal"/>
    <w:rsid w:val="000B4A50"/>
    <w:pPr>
      <w:tabs>
        <w:tab w:val="center" w:pos="4320"/>
        <w:tab w:val="right" w:pos="8640"/>
      </w:tabs>
    </w:pPr>
  </w:style>
  <w:style w:type="character" w:styleId="PageNumber">
    <w:name w:val="page number"/>
    <w:basedOn w:val="DefaultParagraphFont"/>
    <w:rsid w:val="000B4A50"/>
  </w:style>
  <w:style w:type="paragraph" w:styleId="Header">
    <w:name w:val="header"/>
    <w:basedOn w:val="Normal"/>
    <w:link w:val="HeaderChar"/>
    <w:uiPriority w:val="99"/>
    <w:rsid w:val="000B4A50"/>
    <w:pPr>
      <w:spacing w:before="100" w:beforeAutospacing="1" w:after="100" w:afterAutospacing="1"/>
    </w:pPr>
  </w:style>
  <w:style w:type="character" w:styleId="Hyperlink">
    <w:name w:val="Hyperlink"/>
    <w:uiPriority w:val="99"/>
    <w:rsid w:val="000B4A50"/>
    <w:rPr>
      <w:color w:val="0000FF"/>
      <w:u w:val="single"/>
    </w:rPr>
  </w:style>
  <w:style w:type="paragraph" w:customStyle="1" w:styleId="Normal1">
    <w:name w:val="Normal1"/>
    <w:basedOn w:val="Normal"/>
    <w:rsid w:val="000B4A50"/>
    <w:pPr>
      <w:spacing w:before="100" w:beforeAutospacing="1" w:after="100" w:afterAutospacing="1"/>
    </w:pPr>
  </w:style>
  <w:style w:type="character" w:customStyle="1" w:styleId="normalchar1">
    <w:name w:val="normalchar1"/>
    <w:basedOn w:val="DefaultParagraphFont"/>
    <w:rsid w:val="000B4A50"/>
  </w:style>
  <w:style w:type="table" w:styleId="TableGrid">
    <w:name w:val="Table Grid"/>
    <w:basedOn w:val="TableNormal"/>
    <w:rsid w:val="000B4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1"/>
    <w:rsid w:val="000B4A50"/>
    <w:pPr>
      <w:ind w:firstLine="720"/>
      <w:jc w:val="both"/>
    </w:pPr>
    <w:rPr>
      <w:rFonts w:ascii=".VnTime" w:hAnsi=".VnTime" w:cs=".VnTime"/>
      <w:b/>
      <w:i/>
      <w:color w:val="auto"/>
    </w:rPr>
  </w:style>
  <w:style w:type="character" w:customStyle="1" w:styleId="BodyTextIndent2Char1">
    <w:name w:val="Body Text Indent 2 Char1"/>
    <w:link w:val="BodyTextIndent2"/>
    <w:locked/>
    <w:rsid w:val="000B4A50"/>
    <w:rPr>
      <w:rFonts w:ascii=".VnTime" w:hAnsi=".VnTime" w:cs=".VnTime"/>
      <w:b/>
      <w:bCs/>
      <w:i/>
      <w:iCs/>
      <w:sz w:val="28"/>
      <w:szCs w:val="28"/>
      <w:lang w:val="en-US" w:eastAsia="en-US" w:bidi="ar-SA"/>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Char"/>
    <w:basedOn w:val="Normal"/>
    <w:link w:val="FootnoteTextChar"/>
    <w:qFormat/>
    <w:rsid w:val="000B4A50"/>
    <w:rPr>
      <w:rFonts w:ascii=".VnTime" w:hAnsi=".VnTime" w:cs=".VnTime"/>
      <w:bCs w:val="0"/>
      <w:iCs w:val="0"/>
      <w:color w:val="auto"/>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Char Char"/>
    <w:link w:val="FootnoteText"/>
    <w:locked/>
    <w:rsid w:val="000B4A50"/>
    <w:rPr>
      <w:rFonts w:ascii=".VnTime" w:hAnsi=".VnTime" w:cs=".VnTime"/>
      <w:lang w:val="en-US" w:eastAsia="en-US" w:bidi="ar-SA"/>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SUPERS,Footnote dich, BVI fnr,4_"/>
    <w:qFormat/>
    <w:rsid w:val="000B4A50"/>
    <w:rPr>
      <w:vertAlign w:val="superscript"/>
    </w:rPr>
  </w:style>
  <w:style w:type="paragraph" w:styleId="BodyTextIndent3">
    <w:name w:val="Body Text Indent 3"/>
    <w:basedOn w:val="Normal"/>
    <w:link w:val="BodyTextIndent3Char1"/>
    <w:rsid w:val="000B4A50"/>
    <w:pPr>
      <w:spacing w:line="300" w:lineRule="atLeast"/>
      <w:ind w:firstLine="720"/>
      <w:jc w:val="both"/>
    </w:pPr>
    <w:rPr>
      <w:rFonts w:ascii=".VnTime" w:hAnsi=".VnTime" w:cs=".VnTime"/>
      <w:bCs w:val="0"/>
      <w:iCs w:val="0"/>
      <w:color w:val="auto"/>
      <w:sz w:val="27"/>
      <w:szCs w:val="27"/>
    </w:rPr>
  </w:style>
  <w:style w:type="character" w:customStyle="1" w:styleId="BodyTextIndent3Char1">
    <w:name w:val="Body Text Indent 3 Char1"/>
    <w:link w:val="BodyTextIndent3"/>
    <w:semiHidden/>
    <w:rsid w:val="000B4A50"/>
    <w:rPr>
      <w:rFonts w:ascii=".VnTime" w:hAnsi=".VnTime" w:cs=".VnTime"/>
      <w:sz w:val="27"/>
      <w:szCs w:val="27"/>
      <w:lang w:val="en-US" w:eastAsia="en-US" w:bidi="ar-SA"/>
    </w:rPr>
  </w:style>
  <w:style w:type="paragraph" w:customStyle="1" w:styleId="Char1">
    <w:name w:val="Char1"/>
    <w:basedOn w:val="Normal"/>
    <w:rsid w:val="000B4A50"/>
    <w:pPr>
      <w:spacing w:after="160" w:line="240" w:lineRule="exact"/>
    </w:pPr>
    <w:rPr>
      <w:rFonts w:ascii="Verdana" w:hAnsi="Verdana"/>
      <w:sz w:val="20"/>
      <w:szCs w:val="20"/>
    </w:rPr>
  </w:style>
  <w:style w:type="paragraph" w:styleId="EndnoteText">
    <w:name w:val="endnote text"/>
    <w:basedOn w:val="Normal"/>
    <w:link w:val="EndnoteTextChar"/>
    <w:uiPriority w:val="99"/>
    <w:rsid w:val="000B4A50"/>
    <w:rPr>
      <w:sz w:val="20"/>
      <w:szCs w:val="20"/>
    </w:rPr>
  </w:style>
  <w:style w:type="character" w:styleId="EndnoteReference">
    <w:name w:val="endnote reference"/>
    <w:rsid w:val="000B4A50"/>
    <w:rPr>
      <w:vertAlign w:val="superscript"/>
    </w:rPr>
  </w:style>
  <w:style w:type="character" w:customStyle="1" w:styleId="normalchar10">
    <w:name w:val="normal__char1"/>
    <w:rsid w:val="000B4A50"/>
    <w:rPr>
      <w:rFonts w:ascii="Arial" w:hAnsi="Arial" w:cs="Arial" w:hint="default"/>
      <w:sz w:val="22"/>
      <w:szCs w:val="22"/>
    </w:rPr>
  </w:style>
  <w:style w:type="paragraph" w:styleId="BodyTextIndent">
    <w:name w:val="Body Text Indent"/>
    <w:basedOn w:val="Normal"/>
    <w:link w:val="BodyTextIndentChar"/>
    <w:rsid w:val="000B4A50"/>
    <w:pPr>
      <w:spacing w:after="120"/>
      <w:ind w:left="283"/>
    </w:pPr>
  </w:style>
  <w:style w:type="paragraph" w:customStyle="1" w:styleId="normal-p">
    <w:name w:val="normal-p"/>
    <w:basedOn w:val="Normal"/>
    <w:rsid w:val="000B4A50"/>
    <w:pPr>
      <w:spacing w:before="100" w:beforeAutospacing="1" w:after="100" w:afterAutospacing="1"/>
    </w:pPr>
  </w:style>
  <w:style w:type="paragraph" w:styleId="NormalWeb">
    <w:name w:val="Normal (Web)"/>
    <w:basedOn w:val="Normal"/>
    <w:link w:val="NormalWebChar"/>
    <w:uiPriority w:val="99"/>
    <w:rsid w:val="000B4A50"/>
    <w:pPr>
      <w:spacing w:before="100" w:beforeAutospacing="1" w:after="100" w:afterAutospacing="1"/>
    </w:pPr>
  </w:style>
  <w:style w:type="paragraph" w:customStyle="1" w:styleId="Style">
    <w:name w:val="Style"/>
    <w:basedOn w:val="Normal"/>
    <w:semiHidden/>
    <w:rsid w:val="000B4A50"/>
    <w:pPr>
      <w:spacing w:after="160" w:line="240" w:lineRule="exact"/>
    </w:pPr>
    <w:rPr>
      <w:rFonts w:ascii="Arial" w:hAnsi="Arial" w:cs="Arial"/>
      <w:sz w:val="22"/>
      <w:szCs w:val="22"/>
    </w:rPr>
  </w:style>
  <w:style w:type="character" w:customStyle="1" w:styleId="CharChar4">
    <w:name w:val="Char Char4"/>
    <w:semiHidden/>
    <w:locked/>
    <w:rsid w:val="000B4A50"/>
    <w:rPr>
      <w:lang w:val="en-US" w:eastAsia="en-US"/>
    </w:rPr>
  </w:style>
  <w:style w:type="paragraph" w:customStyle="1" w:styleId="style1">
    <w:name w:val="style1"/>
    <w:basedOn w:val="Normal"/>
    <w:rsid w:val="000B4A50"/>
    <w:pPr>
      <w:spacing w:before="100" w:beforeAutospacing="1" w:after="100" w:afterAutospacing="1"/>
    </w:pPr>
  </w:style>
  <w:style w:type="character" w:customStyle="1" w:styleId="apple-converted-space">
    <w:name w:val="apple-converted-space"/>
    <w:basedOn w:val="DefaultParagraphFont"/>
    <w:rsid w:val="000B4A50"/>
  </w:style>
  <w:style w:type="character" w:customStyle="1" w:styleId="Char9Char1">
    <w:name w:val="Char9 Char1"/>
    <w:aliases w:val="Char9 Char Char1"/>
    <w:semiHidden/>
    <w:rsid w:val="000B4A50"/>
    <w:rPr>
      <w:lang w:val="en-US" w:eastAsia="en-US" w:bidi="ar-SA"/>
    </w:rPr>
  </w:style>
  <w:style w:type="character" w:customStyle="1" w:styleId="normal-h1">
    <w:name w:val="normal-h1"/>
    <w:rsid w:val="000B4A50"/>
    <w:rPr>
      <w:rFonts w:ascii=".VnTime" w:hAnsi=".VnTime" w:hint="default"/>
      <w:sz w:val="28"/>
      <w:szCs w:val="28"/>
    </w:rPr>
  </w:style>
  <w:style w:type="paragraph" w:customStyle="1" w:styleId="CharCharCharCharCharCharCharCharCharCharCharCharChar">
    <w:name w:val="Char Char Char Char Char Char Char Char Char Char Char Char Char"/>
    <w:basedOn w:val="Normal"/>
    <w:next w:val="Normal"/>
    <w:autoRedefine/>
    <w:semiHidden/>
    <w:rsid w:val="000B4A50"/>
    <w:pPr>
      <w:spacing w:before="120" w:after="120" w:line="312" w:lineRule="auto"/>
    </w:pPr>
  </w:style>
  <w:style w:type="paragraph" w:styleId="BodyText3">
    <w:name w:val="Body Text 3"/>
    <w:basedOn w:val="Normal"/>
    <w:link w:val="BodyText3Char"/>
    <w:rsid w:val="000B4A50"/>
    <w:pPr>
      <w:spacing w:before="240" w:line="264" w:lineRule="auto"/>
      <w:jc w:val="both"/>
    </w:pPr>
    <w:rPr>
      <w:b/>
      <w:bCs w:val="0"/>
      <w:iCs w:val="0"/>
      <w:color w:val="auto"/>
      <w:szCs w:val="24"/>
      <w:lang w:val="nl-NL"/>
    </w:rPr>
  </w:style>
  <w:style w:type="character" w:customStyle="1" w:styleId="BodyText3Char">
    <w:name w:val="Body Text 3 Char"/>
    <w:link w:val="BodyText3"/>
    <w:rsid w:val="000B4A50"/>
    <w:rPr>
      <w:b/>
      <w:sz w:val="28"/>
      <w:szCs w:val="24"/>
      <w:lang w:val="nl-NL" w:eastAsia="en-US" w:bidi="ar-SA"/>
    </w:rPr>
  </w:style>
  <w:style w:type="paragraph" w:styleId="List2">
    <w:name w:val="List 2"/>
    <w:basedOn w:val="Normal"/>
    <w:rsid w:val="000B4A50"/>
    <w:pPr>
      <w:ind w:left="720" w:hanging="360"/>
    </w:pPr>
  </w:style>
  <w:style w:type="character" w:styleId="Emphasis">
    <w:name w:val="Emphasis"/>
    <w:uiPriority w:val="20"/>
    <w:qFormat/>
    <w:rsid w:val="000B4A50"/>
    <w:rPr>
      <w:i/>
      <w:iCs/>
    </w:rPr>
  </w:style>
  <w:style w:type="paragraph" w:styleId="BodyText">
    <w:name w:val="Body Text"/>
    <w:aliases w:val="Body Text Char,Body Text Char1 Char,Body Text Char Char Char Char,Body Text Char1,Body Text Char Char,Body Text Char1 Char Char Char,Body Text Char Char Char Char Char Char Char Char C,Body Text Char1 Char Char Char Char Char Char Char Char"/>
    <w:basedOn w:val="Normal"/>
    <w:link w:val="BodyTextChar2"/>
    <w:rsid w:val="000B4A50"/>
    <w:pPr>
      <w:spacing w:before="100" w:beforeAutospacing="1" w:after="100" w:afterAutospacing="1"/>
    </w:pPr>
    <w:rPr>
      <w:bCs w:val="0"/>
      <w:iCs w:val="0"/>
      <w:color w:val="auto"/>
      <w:sz w:val="24"/>
      <w:szCs w:val="24"/>
    </w:rPr>
  </w:style>
  <w:style w:type="paragraph" w:customStyle="1" w:styleId="BodyText21">
    <w:name w:val="Body Text 21"/>
    <w:basedOn w:val="Normal"/>
    <w:rsid w:val="000B4A50"/>
    <w:pPr>
      <w:spacing w:before="120" w:line="340" w:lineRule="exact"/>
      <w:ind w:firstLine="737"/>
      <w:jc w:val="both"/>
    </w:pPr>
    <w:rPr>
      <w:rFonts w:ascii=".VnTime" w:hAnsi=".VnTime"/>
      <w:bCs w:val="0"/>
      <w:iCs w:val="0"/>
      <w:color w:val="auto"/>
      <w:sz w:val="26"/>
      <w:szCs w:val="20"/>
    </w:rPr>
  </w:style>
  <w:style w:type="paragraph" w:styleId="BodyText2">
    <w:name w:val="Body Text 2"/>
    <w:basedOn w:val="Normal"/>
    <w:rsid w:val="000B4A50"/>
    <w:pPr>
      <w:spacing w:after="120" w:line="480" w:lineRule="auto"/>
    </w:pPr>
    <w:rPr>
      <w:rFonts w:ascii=".VnTimeH" w:hAnsi=".VnTimeH" w:cs="Arial"/>
      <w:bCs w:val="0"/>
      <w:iCs w:val="0"/>
      <w:color w:val="auto"/>
    </w:rPr>
  </w:style>
  <w:style w:type="character" w:customStyle="1" w:styleId="CharChar7">
    <w:name w:val="Char Char7"/>
    <w:rsid w:val="000B4A50"/>
    <w:rPr>
      <w:sz w:val="16"/>
      <w:szCs w:val="16"/>
    </w:rPr>
  </w:style>
  <w:style w:type="paragraph" w:styleId="BodyTextFirstIndent">
    <w:name w:val="Body Text First Indent"/>
    <w:basedOn w:val="BodyText"/>
    <w:link w:val="BodyTextFirstIndentChar"/>
    <w:rsid w:val="000B4A50"/>
    <w:pPr>
      <w:spacing w:before="0" w:beforeAutospacing="0" w:after="120" w:afterAutospacing="0"/>
      <w:ind w:firstLine="210"/>
    </w:pPr>
    <w:rPr>
      <w:sz w:val="28"/>
      <w:szCs w:val="28"/>
    </w:rPr>
  </w:style>
  <w:style w:type="paragraph" w:customStyle="1" w:styleId="Bang1">
    <w:name w:val="Bang1"/>
    <w:basedOn w:val="Normal"/>
    <w:rsid w:val="000B4A50"/>
    <w:pPr>
      <w:autoSpaceDE w:val="0"/>
      <w:autoSpaceDN w:val="0"/>
      <w:adjustRightInd w:val="0"/>
      <w:spacing w:before="120" w:after="120"/>
      <w:jc w:val="center"/>
    </w:pPr>
    <w:rPr>
      <w:b/>
      <w:bCs w:val="0"/>
      <w:i/>
      <w:iCs w:val="0"/>
      <w:color w:val="auto"/>
      <w:sz w:val="26"/>
      <w:szCs w:val="26"/>
    </w:rPr>
  </w:style>
  <w:style w:type="character" w:customStyle="1" w:styleId="BodyTextFirstIndentChar">
    <w:name w:val="Body Text First Indent Char"/>
    <w:link w:val="BodyTextFirstIndent"/>
    <w:locked/>
    <w:rsid w:val="000B4A50"/>
    <w:rPr>
      <w:sz w:val="28"/>
      <w:szCs w:val="28"/>
      <w:lang w:bidi="ar-SA"/>
    </w:rPr>
  </w:style>
  <w:style w:type="paragraph" w:customStyle="1" w:styleId="bang10">
    <w:name w:val="bang1"/>
    <w:basedOn w:val="Normal"/>
    <w:rsid w:val="000B4A50"/>
    <w:pPr>
      <w:spacing w:before="100" w:beforeAutospacing="1" w:after="100" w:afterAutospacing="1"/>
    </w:pPr>
    <w:rPr>
      <w:bCs w:val="0"/>
      <w:iCs w:val="0"/>
      <w:color w:val="auto"/>
      <w:sz w:val="24"/>
      <w:szCs w:val="24"/>
    </w:rPr>
  </w:style>
  <w:style w:type="character" w:customStyle="1" w:styleId="BodyTextIndent2Char">
    <w:name w:val="Body Text Indent 2 Char"/>
    <w:uiPriority w:val="99"/>
    <w:locked/>
    <w:rsid w:val="000B4A50"/>
    <w:rPr>
      <w:rFonts w:ascii=".VnTime" w:hAnsi=".VnTime" w:cs="Times New Roman"/>
      <w:sz w:val="24"/>
      <w:szCs w:val="24"/>
      <w:lang w:val="en-US"/>
    </w:rPr>
  </w:style>
  <w:style w:type="character" w:customStyle="1" w:styleId="BodyTextIndent3Char">
    <w:name w:val="Body Text Indent 3 Char"/>
    <w:locked/>
    <w:rsid w:val="000B4A50"/>
    <w:rPr>
      <w:rFonts w:ascii=".VnTime" w:hAnsi=".VnTime" w:cs="Times New Roman"/>
      <w:sz w:val="24"/>
      <w:szCs w:val="24"/>
      <w:lang w:val="en-US"/>
    </w:rPr>
  </w:style>
  <w:style w:type="paragraph" w:styleId="Title">
    <w:name w:val="Title"/>
    <w:basedOn w:val="Normal"/>
    <w:qFormat/>
    <w:rsid w:val="000B4A50"/>
    <w:pPr>
      <w:spacing w:before="100" w:beforeAutospacing="1" w:after="100" w:afterAutospacing="1"/>
    </w:pPr>
    <w:rPr>
      <w:bCs w:val="0"/>
      <w:iCs w:val="0"/>
      <w:color w:val="auto"/>
      <w:sz w:val="24"/>
      <w:szCs w:val="24"/>
    </w:rPr>
  </w:style>
  <w:style w:type="character" w:customStyle="1" w:styleId="BodyTextChar2">
    <w:name w:val="Body Text Char2"/>
    <w:aliases w:val="Body Text Char Char1,Body Text Char1 Char Char,Body Text Char Char Char Char Char,Body Text Char1 Char1,Body Text Char Char Char,Body Text Char1 Char Char Char Char,Body Text Char Char Char Char Char Char Char Char C Char"/>
    <w:link w:val="BodyText"/>
    <w:rsid w:val="000B4A50"/>
    <w:rPr>
      <w:sz w:val="24"/>
      <w:szCs w:val="24"/>
      <w:lang w:val="en-US" w:eastAsia="en-US" w:bidi="ar-SA"/>
    </w:rPr>
  </w:style>
  <w:style w:type="paragraph" w:customStyle="1" w:styleId="Kinhgui">
    <w:name w:val="Kinh gui"/>
    <w:basedOn w:val="Normal"/>
    <w:rsid w:val="000B4A50"/>
    <w:pPr>
      <w:spacing w:before="720" w:after="360" w:line="320" w:lineRule="atLeast"/>
      <w:jc w:val="center"/>
    </w:pPr>
    <w:rPr>
      <w:rFonts w:ascii=".VnTime" w:hAnsi=".VnTime" w:cs=".VnTime"/>
      <w:b/>
      <w:iCs w:val="0"/>
      <w:color w:val="auto"/>
    </w:rPr>
  </w:style>
  <w:style w:type="paragraph" w:customStyle="1" w:styleId="CharCharCharChar">
    <w:name w:val="Char Char Char Char"/>
    <w:basedOn w:val="Normal"/>
    <w:rsid w:val="000B4A50"/>
    <w:pPr>
      <w:pageBreakBefore/>
      <w:spacing w:before="100" w:beforeAutospacing="1" w:after="100" w:afterAutospacing="1"/>
    </w:pPr>
    <w:rPr>
      <w:rFonts w:ascii="Tahoma" w:hAnsi="Tahoma" w:cs="Tahoma"/>
      <w:bCs w:val="0"/>
      <w:iCs w:val="0"/>
      <w:color w:val="auto"/>
      <w:sz w:val="20"/>
      <w:szCs w:val="20"/>
    </w:rPr>
  </w:style>
  <w:style w:type="character" w:customStyle="1" w:styleId="newsdetailcontent">
    <w:name w:val="news_detail_content"/>
    <w:basedOn w:val="DefaultParagraphFont"/>
    <w:rsid w:val="000B4A50"/>
  </w:style>
  <w:style w:type="paragraph" w:customStyle="1" w:styleId="bodytext-p">
    <w:name w:val="bodytext-p"/>
    <w:basedOn w:val="Normal"/>
    <w:rsid w:val="000B4A50"/>
    <w:pPr>
      <w:spacing w:before="100" w:beforeAutospacing="1" w:after="100" w:afterAutospacing="1"/>
    </w:pPr>
    <w:rPr>
      <w:bCs w:val="0"/>
      <w:iCs w:val="0"/>
      <w:color w:val="auto"/>
      <w:sz w:val="24"/>
      <w:szCs w:val="24"/>
    </w:rPr>
  </w:style>
  <w:style w:type="paragraph" w:customStyle="1" w:styleId="CharChar17">
    <w:name w:val="Char Char17"/>
    <w:basedOn w:val="Normal"/>
    <w:rsid w:val="000B4A50"/>
    <w:pPr>
      <w:spacing w:after="160" w:line="240" w:lineRule="exact"/>
    </w:pPr>
    <w:rPr>
      <w:rFonts w:ascii="Verdana" w:hAnsi="Verdana"/>
      <w:bCs w:val="0"/>
      <w:iCs w:val="0"/>
      <w:color w:val="auto"/>
      <w:sz w:val="20"/>
      <w:szCs w:val="20"/>
    </w:rPr>
  </w:style>
  <w:style w:type="character" w:customStyle="1" w:styleId="body0020text0020indent00202char">
    <w:name w:val="body_0020text_0020indent_00202__char"/>
    <w:rsid w:val="000B4A50"/>
    <w:rPr>
      <w:rFonts w:cs="Times New Roman"/>
    </w:rPr>
  </w:style>
  <w:style w:type="paragraph" w:styleId="DocumentMap">
    <w:name w:val="Document Map"/>
    <w:basedOn w:val="Normal"/>
    <w:semiHidden/>
    <w:rsid w:val="000B4A50"/>
    <w:pPr>
      <w:shd w:val="clear" w:color="auto" w:fill="000080"/>
    </w:pPr>
    <w:rPr>
      <w:rFonts w:ascii="Tahoma" w:hAnsi="Tahoma" w:cs="Tahoma"/>
      <w:sz w:val="20"/>
      <w:szCs w:val="20"/>
    </w:rPr>
  </w:style>
  <w:style w:type="character" w:customStyle="1" w:styleId="BodyTextIndentChar">
    <w:name w:val="Body Text Indent Char"/>
    <w:link w:val="BodyTextIndent"/>
    <w:rsid w:val="00E6601F"/>
    <w:rPr>
      <w:bCs/>
      <w:iCs/>
      <w:color w:val="000000"/>
      <w:sz w:val="28"/>
      <w:szCs w:val="28"/>
    </w:rPr>
  </w:style>
  <w:style w:type="character" w:customStyle="1" w:styleId="HeaderChar">
    <w:name w:val="Header Char"/>
    <w:link w:val="Header"/>
    <w:uiPriority w:val="99"/>
    <w:rsid w:val="001A5B59"/>
    <w:rPr>
      <w:bCs/>
      <w:iCs/>
      <w:color w:val="000000"/>
      <w:sz w:val="28"/>
      <w:szCs w:val="28"/>
    </w:rPr>
  </w:style>
  <w:style w:type="paragraph" w:styleId="BalloonText">
    <w:name w:val="Balloon Text"/>
    <w:basedOn w:val="Normal"/>
    <w:link w:val="BalloonTextChar"/>
    <w:rsid w:val="000A7643"/>
    <w:rPr>
      <w:rFonts w:ascii="Tahoma" w:hAnsi="Tahoma"/>
      <w:sz w:val="16"/>
      <w:szCs w:val="16"/>
    </w:rPr>
  </w:style>
  <w:style w:type="character" w:customStyle="1" w:styleId="BalloonTextChar">
    <w:name w:val="Balloon Text Char"/>
    <w:link w:val="BalloonText"/>
    <w:rsid w:val="000A7643"/>
    <w:rPr>
      <w:rFonts w:ascii="Tahoma" w:hAnsi="Tahoma" w:cs="Tahoma"/>
      <w:bCs/>
      <w:iCs/>
      <w:color w:val="000000"/>
      <w:sz w:val="16"/>
      <w:szCs w:val="16"/>
      <w:lang w:val="en-US" w:eastAsia="en-US"/>
    </w:rPr>
  </w:style>
  <w:style w:type="paragraph" w:styleId="ListParagraph">
    <w:name w:val="List Paragraph"/>
    <w:basedOn w:val="Normal"/>
    <w:link w:val="ListParagraphChar"/>
    <w:uiPriority w:val="34"/>
    <w:qFormat/>
    <w:rsid w:val="00AD4771"/>
    <w:pPr>
      <w:spacing w:before="120" w:after="120"/>
      <w:ind w:left="720" w:hanging="360"/>
      <w:contextualSpacing/>
    </w:pPr>
    <w:rPr>
      <w:rFonts w:eastAsia="Calibri"/>
      <w:bCs w:val="0"/>
      <w:iCs w:val="0"/>
      <w:color w:val="auto"/>
      <w:szCs w:val="22"/>
    </w:rPr>
  </w:style>
  <w:style w:type="character" w:customStyle="1" w:styleId="ListParagraphChar">
    <w:name w:val="List Paragraph Char"/>
    <w:basedOn w:val="DefaultParagraphFont"/>
    <w:link w:val="ListParagraph"/>
    <w:uiPriority w:val="34"/>
    <w:locked/>
    <w:rsid w:val="00AD4771"/>
    <w:rPr>
      <w:rFonts w:eastAsia="Calibri"/>
      <w:sz w:val="28"/>
      <w:szCs w:val="22"/>
    </w:rPr>
  </w:style>
  <w:style w:type="character" w:customStyle="1" w:styleId="FootnoteTextChar1">
    <w:name w:val="Footnote Text Char1"/>
    <w:aliases w:val="ft Char1,(NECG) Footnote Text Char1,Footnote Text Char Char Char Char Char Char1,Footnote Text Char Char Char Char Char Char Ch Char1,single space Char1,fn Char1,FOOTNOTES Char2,Footnote Text Char1 Char Char1,FOOTNOTES Char Char1"/>
    <w:rsid w:val="00A66ED9"/>
    <w:rPr>
      <w:lang w:val="en-US" w:eastAsia="en-US" w:bidi="ar-SA"/>
    </w:rPr>
  </w:style>
  <w:style w:type="paragraph" w:customStyle="1" w:styleId="noidung">
    <w:name w:val="noidung"/>
    <w:basedOn w:val="Normal"/>
    <w:rsid w:val="009002E4"/>
    <w:pPr>
      <w:widowControl w:val="0"/>
      <w:autoSpaceDE w:val="0"/>
      <w:autoSpaceDN w:val="0"/>
      <w:spacing w:before="120" w:after="120" w:line="240" w:lineRule="atLeast"/>
      <w:ind w:firstLine="720"/>
      <w:jc w:val="both"/>
    </w:pPr>
    <w:rPr>
      <w:rFonts w:ascii=".VnTime" w:hAnsi=".VnTime" w:cs=".VnTime"/>
      <w:bCs w:val="0"/>
      <w:iCs w:val="0"/>
      <w:color w:val="auto"/>
      <w:sz w:val="24"/>
      <w:szCs w:val="24"/>
    </w:rPr>
  </w:style>
  <w:style w:type="character" w:customStyle="1" w:styleId="EndnoteTextChar">
    <w:name w:val="Endnote Text Char"/>
    <w:link w:val="EndnoteText"/>
    <w:uiPriority w:val="99"/>
    <w:rsid w:val="006410A4"/>
    <w:rPr>
      <w:bCs/>
      <w:iCs/>
      <w:color w:val="000000"/>
    </w:rPr>
  </w:style>
  <w:style w:type="character" w:customStyle="1" w:styleId="NormalWebChar">
    <w:name w:val="Normal (Web) Char"/>
    <w:link w:val="NormalWeb"/>
    <w:uiPriority w:val="99"/>
    <w:locked/>
    <w:rsid w:val="006357E6"/>
    <w:rPr>
      <w:bCs/>
      <w:iCs/>
      <w:color w:val="000000"/>
      <w:sz w:val="28"/>
      <w:szCs w:val="28"/>
    </w:rPr>
  </w:style>
  <w:style w:type="paragraph" w:customStyle="1" w:styleId="rtejustify">
    <w:name w:val="rtejustify"/>
    <w:basedOn w:val="Normal"/>
    <w:rsid w:val="00D33563"/>
    <w:pPr>
      <w:spacing w:before="100" w:beforeAutospacing="1" w:after="100" w:afterAutospacing="1"/>
    </w:pPr>
    <w:rPr>
      <w:bCs w:val="0"/>
      <w:iCs w:val="0"/>
      <w:color w:val="auto"/>
      <w:sz w:val="24"/>
      <w:szCs w:val="24"/>
    </w:rPr>
  </w:style>
  <w:style w:type="character" w:customStyle="1" w:styleId="Vnbnnidung4Khnginnghing">
    <w:name w:val="Văn bản nội dung (4) + Không in nghiêng"/>
    <w:rsid w:val="001C4B4A"/>
    <w:rPr>
      <w:rFonts w:eastAsia="Times New Roman" w:cs="Times New Roman"/>
      <w:i/>
      <w:iCs/>
      <w:color w:val="000000"/>
      <w:spacing w:val="0"/>
      <w:w w:val="100"/>
      <w:position w:val="0"/>
      <w:sz w:val="19"/>
      <w:szCs w:val="19"/>
      <w:shd w:val="clear" w:color="auto" w:fill="FFFFFF"/>
      <w:lang w:val="vi-VN"/>
    </w:rPr>
  </w:style>
  <w:style w:type="character" w:customStyle="1" w:styleId="Vnbnnidung">
    <w:name w:val="Văn bản nội dung_"/>
    <w:link w:val="Vnbnnidung0"/>
    <w:rsid w:val="002E1D32"/>
    <w:rPr>
      <w:sz w:val="19"/>
      <w:szCs w:val="19"/>
      <w:shd w:val="clear" w:color="auto" w:fill="FFFFFF"/>
    </w:rPr>
  </w:style>
  <w:style w:type="paragraph" w:customStyle="1" w:styleId="Vnbnnidung0">
    <w:name w:val="Văn bản nội dung"/>
    <w:basedOn w:val="Normal"/>
    <w:link w:val="Vnbnnidung"/>
    <w:rsid w:val="002E1D32"/>
    <w:pPr>
      <w:widowControl w:val="0"/>
      <w:shd w:val="clear" w:color="auto" w:fill="FFFFFF"/>
      <w:spacing w:before="60" w:after="60" w:line="211" w:lineRule="exact"/>
      <w:jc w:val="both"/>
    </w:pPr>
    <w:rPr>
      <w:bCs w:val="0"/>
      <w:iCs w:val="0"/>
      <w:color w:val="auto"/>
      <w:sz w:val="19"/>
      <w:szCs w:val="19"/>
    </w:rPr>
  </w:style>
  <w:style w:type="character" w:customStyle="1" w:styleId="Heading3Char">
    <w:name w:val="Heading 3 Char"/>
    <w:basedOn w:val="DefaultParagraphFont"/>
    <w:link w:val="Heading3"/>
    <w:rsid w:val="005A1EF4"/>
    <w:rPr>
      <w:b/>
      <w:iCs/>
      <w:color w:val="000000"/>
      <w:sz w:val="27"/>
      <w:szCs w:val="27"/>
      <w:lang w:val="vi-VN" w:eastAsia="vi-VN"/>
    </w:rPr>
  </w:style>
  <w:style w:type="paragraph" w:customStyle="1" w:styleId="Normal18">
    <w:name w:val="Normal18"/>
    <w:basedOn w:val="Normal"/>
    <w:rsid w:val="000A1543"/>
    <w:pPr>
      <w:spacing w:before="100" w:beforeAutospacing="1" w:after="100" w:afterAutospacing="1"/>
    </w:pPr>
    <w:rPr>
      <w:bCs w:val="0"/>
      <w:iCs w:val="0"/>
      <w:color w:val="auto"/>
      <w:sz w:val="24"/>
      <w:szCs w:val="24"/>
    </w:rPr>
  </w:style>
  <w:style w:type="character" w:customStyle="1" w:styleId="normalchar">
    <w:name w:val="normal__char"/>
    <w:rsid w:val="00962065"/>
  </w:style>
  <w:style w:type="paragraph" w:customStyle="1" w:styleId="Boday">
    <w:name w:val="Boday"/>
    <w:basedOn w:val="Normal"/>
    <w:qFormat/>
    <w:rsid w:val="00C863F3"/>
    <w:pPr>
      <w:spacing w:before="120" w:line="340" w:lineRule="exact"/>
      <w:ind w:firstLine="720"/>
      <w:jc w:val="both"/>
    </w:pPr>
    <w:rPr>
      <w:bCs w:val="0"/>
      <w:iCs w:val="0"/>
    </w:rPr>
  </w:style>
  <w:style w:type="character" w:customStyle="1" w:styleId="Heading2Char">
    <w:name w:val="Heading 2 Char"/>
    <w:basedOn w:val="DefaultParagraphFont"/>
    <w:link w:val="Heading2"/>
    <w:rsid w:val="0037236C"/>
    <w:rPr>
      <w:rFonts w:asciiTheme="majorHAnsi" w:eastAsiaTheme="majorEastAsia" w:hAnsiTheme="majorHAnsi" w:cstheme="majorBidi"/>
      <w:b/>
      <w:iCs/>
      <w:color w:val="4F81BD" w:themeColor="accent1"/>
      <w:sz w:val="26"/>
      <w:szCs w:val="26"/>
    </w:rPr>
  </w:style>
  <w:style w:type="character" w:customStyle="1" w:styleId="st">
    <w:name w:val="st"/>
    <w:rsid w:val="00130DAB"/>
  </w:style>
  <w:style w:type="table" w:customStyle="1" w:styleId="TableGrid1">
    <w:name w:val="Table Grid1"/>
    <w:basedOn w:val="TableNormal"/>
    <w:next w:val="TableGrid"/>
    <w:uiPriority w:val="59"/>
    <w:rsid w:val="00280672"/>
    <w:rPr>
      <w:rFonts w:asciiTheme="minorHAnsi" w:eastAsia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char0">
    <w:name w:val="normalchar"/>
    <w:rsid w:val="005C101A"/>
  </w:style>
  <w:style w:type="paragraph" w:customStyle="1" w:styleId="m-5128882918423344833gmail-m-875446987693366071gmail-msonormal">
    <w:name w:val="m_-5128882918423344833gmail-m_-875446987693366071gmail-msonormal"/>
    <w:basedOn w:val="Normal"/>
    <w:rsid w:val="00147036"/>
    <w:pPr>
      <w:spacing w:before="100" w:beforeAutospacing="1" w:after="100" w:afterAutospacing="1"/>
    </w:pPr>
    <w:rPr>
      <w:bCs w:val="0"/>
      <w:iCs w:val="0"/>
      <w:color w:val="auto"/>
      <w:sz w:val="24"/>
      <w:szCs w:val="24"/>
    </w:rPr>
  </w:style>
  <w:style w:type="character" w:customStyle="1" w:styleId="Bodytext20">
    <w:name w:val="Body text (2)_"/>
    <w:link w:val="Bodytext22"/>
    <w:rsid w:val="003F3C8F"/>
    <w:rPr>
      <w:sz w:val="28"/>
      <w:szCs w:val="28"/>
      <w:shd w:val="clear" w:color="auto" w:fill="FFFFFF"/>
    </w:rPr>
  </w:style>
  <w:style w:type="paragraph" w:customStyle="1" w:styleId="Bodytext22">
    <w:name w:val="Body text (2)"/>
    <w:basedOn w:val="Normal"/>
    <w:link w:val="Bodytext20"/>
    <w:rsid w:val="003F3C8F"/>
    <w:pPr>
      <w:widowControl w:val="0"/>
      <w:shd w:val="clear" w:color="auto" w:fill="FFFFFF"/>
      <w:spacing w:before="480" w:line="0" w:lineRule="atLeast"/>
    </w:pPr>
    <w:rPr>
      <w:bCs w:val="0"/>
      <w:iCs w:val="0"/>
      <w:color w:val="auto"/>
    </w:rPr>
  </w:style>
  <w:style w:type="character" w:styleId="FollowedHyperlink">
    <w:name w:val="FollowedHyperlink"/>
    <w:basedOn w:val="DefaultParagraphFont"/>
    <w:rsid w:val="00CB79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Body Text Indent 2" w:uiPriority="99"/>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A50"/>
    <w:rPr>
      <w:bCs/>
      <w:iCs/>
      <w:color w:val="000000"/>
      <w:sz w:val="28"/>
      <w:szCs w:val="28"/>
    </w:rPr>
  </w:style>
  <w:style w:type="paragraph" w:styleId="Heading1">
    <w:name w:val="heading 1"/>
    <w:basedOn w:val="Normal"/>
    <w:next w:val="Normal"/>
    <w:qFormat/>
    <w:rsid w:val="000B4A50"/>
    <w:pPr>
      <w:keepNext/>
      <w:spacing w:before="240" w:after="60"/>
      <w:outlineLvl w:val="0"/>
    </w:pPr>
    <w:rPr>
      <w:rFonts w:ascii="Arial" w:hAnsi="Arial" w:cs="Arial"/>
      <w:b/>
      <w:bCs w:val="0"/>
      <w:kern w:val="32"/>
      <w:sz w:val="32"/>
      <w:szCs w:val="32"/>
    </w:rPr>
  </w:style>
  <w:style w:type="paragraph" w:styleId="Heading2">
    <w:name w:val="heading 2"/>
    <w:basedOn w:val="Normal"/>
    <w:next w:val="Normal"/>
    <w:link w:val="Heading2Char"/>
    <w:semiHidden/>
    <w:unhideWhenUsed/>
    <w:qFormat/>
    <w:rsid w:val="0037236C"/>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link w:val="Heading3Char"/>
    <w:qFormat/>
    <w:rsid w:val="000B4A50"/>
    <w:pPr>
      <w:spacing w:before="100" w:beforeAutospacing="1" w:after="100" w:afterAutospacing="1"/>
      <w:outlineLvl w:val="2"/>
    </w:pPr>
    <w:rPr>
      <w:b/>
      <w:bCs w:val="0"/>
      <w:sz w:val="27"/>
      <w:szCs w:val="27"/>
      <w:lang w:val="vi-VN" w:eastAsia="vi-VN"/>
    </w:rPr>
  </w:style>
  <w:style w:type="paragraph" w:styleId="Heading4">
    <w:name w:val="heading 4"/>
    <w:basedOn w:val="Normal"/>
    <w:next w:val="Normal"/>
    <w:qFormat/>
    <w:rsid w:val="000B4A50"/>
    <w:pPr>
      <w:keepNext/>
      <w:spacing w:before="240" w:after="60"/>
      <w:outlineLvl w:val="3"/>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B4A50"/>
    <w:rPr>
      <w:b/>
      <w:bCs/>
    </w:rPr>
  </w:style>
  <w:style w:type="paragraph" w:styleId="Footer">
    <w:name w:val="footer"/>
    <w:basedOn w:val="Normal"/>
    <w:rsid w:val="000B4A50"/>
    <w:pPr>
      <w:tabs>
        <w:tab w:val="center" w:pos="4320"/>
        <w:tab w:val="right" w:pos="8640"/>
      </w:tabs>
    </w:pPr>
  </w:style>
  <w:style w:type="character" w:styleId="PageNumber">
    <w:name w:val="page number"/>
    <w:basedOn w:val="DefaultParagraphFont"/>
    <w:rsid w:val="000B4A50"/>
  </w:style>
  <w:style w:type="paragraph" w:styleId="Header">
    <w:name w:val="header"/>
    <w:basedOn w:val="Normal"/>
    <w:link w:val="HeaderChar"/>
    <w:uiPriority w:val="99"/>
    <w:rsid w:val="000B4A50"/>
    <w:pPr>
      <w:spacing w:before="100" w:beforeAutospacing="1" w:after="100" w:afterAutospacing="1"/>
    </w:pPr>
  </w:style>
  <w:style w:type="character" w:styleId="Hyperlink">
    <w:name w:val="Hyperlink"/>
    <w:uiPriority w:val="99"/>
    <w:rsid w:val="000B4A50"/>
    <w:rPr>
      <w:color w:val="0000FF"/>
      <w:u w:val="single"/>
    </w:rPr>
  </w:style>
  <w:style w:type="paragraph" w:customStyle="1" w:styleId="Normal1">
    <w:name w:val="Normal1"/>
    <w:basedOn w:val="Normal"/>
    <w:rsid w:val="000B4A50"/>
    <w:pPr>
      <w:spacing w:before="100" w:beforeAutospacing="1" w:after="100" w:afterAutospacing="1"/>
    </w:pPr>
  </w:style>
  <w:style w:type="character" w:customStyle="1" w:styleId="normalchar1">
    <w:name w:val="normalchar1"/>
    <w:basedOn w:val="DefaultParagraphFont"/>
    <w:rsid w:val="000B4A50"/>
  </w:style>
  <w:style w:type="table" w:styleId="TableGrid">
    <w:name w:val="Table Grid"/>
    <w:basedOn w:val="TableNormal"/>
    <w:rsid w:val="000B4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1"/>
    <w:rsid w:val="000B4A50"/>
    <w:pPr>
      <w:ind w:firstLine="720"/>
      <w:jc w:val="both"/>
    </w:pPr>
    <w:rPr>
      <w:rFonts w:ascii=".VnTime" w:hAnsi=".VnTime" w:cs=".VnTime"/>
      <w:b/>
      <w:i/>
      <w:color w:val="auto"/>
    </w:rPr>
  </w:style>
  <w:style w:type="character" w:customStyle="1" w:styleId="BodyTextIndent2Char1">
    <w:name w:val="Body Text Indent 2 Char1"/>
    <w:link w:val="BodyTextIndent2"/>
    <w:locked/>
    <w:rsid w:val="000B4A50"/>
    <w:rPr>
      <w:rFonts w:ascii=".VnTime" w:hAnsi=".VnTime" w:cs=".VnTime"/>
      <w:b/>
      <w:bCs/>
      <w:i/>
      <w:iCs/>
      <w:sz w:val="28"/>
      <w:szCs w:val="28"/>
      <w:lang w:val="en-US" w:eastAsia="en-US" w:bidi="ar-SA"/>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Char"/>
    <w:basedOn w:val="Normal"/>
    <w:link w:val="FootnoteTextChar"/>
    <w:qFormat/>
    <w:rsid w:val="000B4A50"/>
    <w:rPr>
      <w:rFonts w:ascii=".VnTime" w:hAnsi=".VnTime" w:cs=".VnTime"/>
      <w:bCs w:val="0"/>
      <w:iCs w:val="0"/>
      <w:color w:val="auto"/>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Char Char"/>
    <w:link w:val="FootnoteText"/>
    <w:locked/>
    <w:rsid w:val="000B4A50"/>
    <w:rPr>
      <w:rFonts w:ascii=".VnTime" w:hAnsi=".VnTime" w:cs=".VnTime"/>
      <w:lang w:val="en-US" w:eastAsia="en-US" w:bidi="ar-SA"/>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SUPERS,Footnote dich, BVI fnr,4_"/>
    <w:qFormat/>
    <w:rsid w:val="000B4A50"/>
    <w:rPr>
      <w:vertAlign w:val="superscript"/>
    </w:rPr>
  </w:style>
  <w:style w:type="paragraph" w:styleId="BodyTextIndent3">
    <w:name w:val="Body Text Indent 3"/>
    <w:basedOn w:val="Normal"/>
    <w:link w:val="BodyTextIndent3Char1"/>
    <w:rsid w:val="000B4A50"/>
    <w:pPr>
      <w:spacing w:line="300" w:lineRule="atLeast"/>
      <w:ind w:firstLine="720"/>
      <w:jc w:val="both"/>
    </w:pPr>
    <w:rPr>
      <w:rFonts w:ascii=".VnTime" w:hAnsi=".VnTime" w:cs=".VnTime"/>
      <w:bCs w:val="0"/>
      <w:iCs w:val="0"/>
      <w:color w:val="auto"/>
      <w:sz w:val="27"/>
      <w:szCs w:val="27"/>
    </w:rPr>
  </w:style>
  <w:style w:type="character" w:customStyle="1" w:styleId="BodyTextIndent3Char1">
    <w:name w:val="Body Text Indent 3 Char1"/>
    <w:link w:val="BodyTextIndent3"/>
    <w:semiHidden/>
    <w:rsid w:val="000B4A50"/>
    <w:rPr>
      <w:rFonts w:ascii=".VnTime" w:hAnsi=".VnTime" w:cs=".VnTime"/>
      <w:sz w:val="27"/>
      <w:szCs w:val="27"/>
      <w:lang w:val="en-US" w:eastAsia="en-US" w:bidi="ar-SA"/>
    </w:rPr>
  </w:style>
  <w:style w:type="paragraph" w:customStyle="1" w:styleId="Char1">
    <w:name w:val="Char1"/>
    <w:basedOn w:val="Normal"/>
    <w:rsid w:val="000B4A50"/>
    <w:pPr>
      <w:spacing w:after="160" w:line="240" w:lineRule="exact"/>
    </w:pPr>
    <w:rPr>
      <w:rFonts w:ascii="Verdana" w:hAnsi="Verdana"/>
      <w:sz w:val="20"/>
      <w:szCs w:val="20"/>
    </w:rPr>
  </w:style>
  <w:style w:type="paragraph" w:styleId="EndnoteText">
    <w:name w:val="endnote text"/>
    <w:basedOn w:val="Normal"/>
    <w:link w:val="EndnoteTextChar"/>
    <w:rsid w:val="000B4A50"/>
    <w:rPr>
      <w:sz w:val="20"/>
      <w:szCs w:val="20"/>
    </w:rPr>
  </w:style>
  <w:style w:type="character" w:styleId="EndnoteReference">
    <w:name w:val="endnote reference"/>
    <w:rsid w:val="000B4A50"/>
    <w:rPr>
      <w:vertAlign w:val="superscript"/>
    </w:rPr>
  </w:style>
  <w:style w:type="character" w:customStyle="1" w:styleId="normalchar10">
    <w:name w:val="normal__char1"/>
    <w:rsid w:val="000B4A50"/>
    <w:rPr>
      <w:rFonts w:ascii="Arial" w:hAnsi="Arial" w:cs="Arial" w:hint="default"/>
      <w:sz w:val="22"/>
      <w:szCs w:val="22"/>
    </w:rPr>
  </w:style>
  <w:style w:type="paragraph" w:styleId="BodyTextIndent">
    <w:name w:val="Body Text Indent"/>
    <w:basedOn w:val="Normal"/>
    <w:link w:val="BodyTextIndentChar"/>
    <w:rsid w:val="000B4A50"/>
    <w:pPr>
      <w:spacing w:after="120"/>
      <w:ind w:left="283"/>
    </w:pPr>
  </w:style>
  <w:style w:type="paragraph" w:customStyle="1" w:styleId="normal-p">
    <w:name w:val="normal-p"/>
    <w:basedOn w:val="Normal"/>
    <w:rsid w:val="000B4A50"/>
    <w:pPr>
      <w:spacing w:before="100" w:beforeAutospacing="1" w:after="100" w:afterAutospacing="1"/>
    </w:pPr>
  </w:style>
  <w:style w:type="paragraph" w:styleId="NormalWeb">
    <w:name w:val="Normal (Web)"/>
    <w:basedOn w:val="Normal"/>
    <w:link w:val="NormalWebChar"/>
    <w:uiPriority w:val="99"/>
    <w:rsid w:val="000B4A50"/>
    <w:pPr>
      <w:spacing w:before="100" w:beforeAutospacing="1" w:after="100" w:afterAutospacing="1"/>
    </w:pPr>
  </w:style>
  <w:style w:type="paragraph" w:customStyle="1" w:styleId="Style">
    <w:name w:val="Style"/>
    <w:basedOn w:val="Normal"/>
    <w:semiHidden/>
    <w:rsid w:val="000B4A50"/>
    <w:pPr>
      <w:spacing w:after="160" w:line="240" w:lineRule="exact"/>
    </w:pPr>
    <w:rPr>
      <w:rFonts w:ascii="Arial" w:hAnsi="Arial" w:cs="Arial"/>
      <w:sz w:val="22"/>
      <w:szCs w:val="22"/>
    </w:rPr>
  </w:style>
  <w:style w:type="character" w:customStyle="1" w:styleId="CharChar4">
    <w:name w:val="Char Char4"/>
    <w:semiHidden/>
    <w:locked/>
    <w:rsid w:val="000B4A50"/>
    <w:rPr>
      <w:lang w:val="en-US" w:eastAsia="en-US"/>
    </w:rPr>
  </w:style>
  <w:style w:type="paragraph" w:customStyle="1" w:styleId="style1">
    <w:name w:val="style1"/>
    <w:basedOn w:val="Normal"/>
    <w:rsid w:val="000B4A50"/>
    <w:pPr>
      <w:spacing w:before="100" w:beforeAutospacing="1" w:after="100" w:afterAutospacing="1"/>
    </w:pPr>
  </w:style>
  <w:style w:type="character" w:customStyle="1" w:styleId="apple-converted-space">
    <w:name w:val="apple-converted-space"/>
    <w:basedOn w:val="DefaultParagraphFont"/>
    <w:rsid w:val="000B4A50"/>
  </w:style>
  <w:style w:type="character" w:customStyle="1" w:styleId="Char9Char1">
    <w:name w:val="Char9 Char1"/>
    <w:aliases w:val="Char9 Char Char1"/>
    <w:semiHidden/>
    <w:rsid w:val="000B4A50"/>
    <w:rPr>
      <w:lang w:val="en-US" w:eastAsia="en-US" w:bidi="ar-SA"/>
    </w:rPr>
  </w:style>
  <w:style w:type="character" w:customStyle="1" w:styleId="normal-h1">
    <w:name w:val="normal-h1"/>
    <w:rsid w:val="000B4A50"/>
    <w:rPr>
      <w:rFonts w:ascii=".VnTime" w:hAnsi=".VnTime" w:hint="default"/>
      <w:sz w:val="28"/>
      <w:szCs w:val="28"/>
    </w:rPr>
  </w:style>
  <w:style w:type="paragraph" w:customStyle="1" w:styleId="CharCharCharCharCharCharCharCharCharCharCharCharChar">
    <w:name w:val="Char Char Char Char Char Char Char Char Char Char Char Char Char"/>
    <w:basedOn w:val="Normal"/>
    <w:next w:val="Normal"/>
    <w:autoRedefine/>
    <w:semiHidden/>
    <w:rsid w:val="000B4A50"/>
    <w:pPr>
      <w:spacing w:before="120" w:after="120" w:line="312" w:lineRule="auto"/>
    </w:pPr>
  </w:style>
  <w:style w:type="paragraph" w:styleId="BodyText3">
    <w:name w:val="Body Text 3"/>
    <w:basedOn w:val="Normal"/>
    <w:link w:val="BodyText3Char"/>
    <w:rsid w:val="000B4A50"/>
    <w:pPr>
      <w:spacing w:before="240" w:line="264" w:lineRule="auto"/>
      <w:jc w:val="both"/>
    </w:pPr>
    <w:rPr>
      <w:b/>
      <w:bCs w:val="0"/>
      <w:iCs w:val="0"/>
      <w:color w:val="auto"/>
      <w:szCs w:val="24"/>
      <w:lang w:val="nl-NL"/>
    </w:rPr>
  </w:style>
  <w:style w:type="character" w:customStyle="1" w:styleId="BodyText3Char">
    <w:name w:val="Body Text 3 Char"/>
    <w:link w:val="BodyText3"/>
    <w:rsid w:val="000B4A50"/>
    <w:rPr>
      <w:b/>
      <w:sz w:val="28"/>
      <w:szCs w:val="24"/>
      <w:lang w:val="nl-NL" w:eastAsia="en-US" w:bidi="ar-SA"/>
    </w:rPr>
  </w:style>
  <w:style w:type="paragraph" w:styleId="List2">
    <w:name w:val="List 2"/>
    <w:basedOn w:val="Normal"/>
    <w:rsid w:val="000B4A50"/>
    <w:pPr>
      <w:ind w:left="720" w:hanging="360"/>
    </w:pPr>
  </w:style>
  <w:style w:type="character" w:styleId="Emphasis">
    <w:name w:val="Emphasis"/>
    <w:uiPriority w:val="20"/>
    <w:qFormat/>
    <w:rsid w:val="000B4A50"/>
    <w:rPr>
      <w:i/>
      <w:iCs/>
    </w:rPr>
  </w:style>
  <w:style w:type="paragraph" w:styleId="BodyText">
    <w:name w:val="Body Text"/>
    <w:aliases w:val="Body Text Char,Body Text Char1 Char,Body Text Char Char Char Char,Body Text Char1,Body Text Char Char,Body Text Char1 Char Char Char,Body Text Char Char Char Char Char Char Char Char C,Body Text Char1 Char Char Char Char Char Char Char Char"/>
    <w:basedOn w:val="Normal"/>
    <w:link w:val="BodyTextChar2"/>
    <w:rsid w:val="000B4A50"/>
    <w:pPr>
      <w:spacing w:before="100" w:beforeAutospacing="1" w:after="100" w:afterAutospacing="1"/>
    </w:pPr>
    <w:rPr>
      <w:bCs w:val="0"/>
      <w:iCs w:val="0"/>
      <w:color w:val="auto"/>
      <w:sz w:val="24"/>
      <w:szCs w:val="24"/>
    </w:rPr>
  </w:style>
  <w:style w:type="paragraph" w:customStyle="1" w:styleId="BodyText21">
    <w:name w:val="Body Text 21"/>
    <w:basedOn w:val="Normal"/>
    <w:rsid w:val="000B4A50"/>
    <w:pPr>
      <w:spacing w:before="120" w:line="340" w:lineRule="exact"/>
      <w:ind w:firstLine="737"/>
      <w:jc w:val="both"/>
    </w:pPr>
    <w:rPr>
      <w:rFonts w:ascii=".VnTime" w:hAnsi=".VnTime"/>
      <w:bCs w:val="0"/>
      <w:iCs w:val="0"/>
      <w:color w:val="auto"/>
      <w:sz w:val="26"/>
      <w:szCs w:val="20"/>
    </w:rPr>
  </w:style>
  <w:style w:type="paragraph" w:styleId="BodyText2">
    <w:name w:val="Body Text 2"/>
    <w:basedOn w:val="Normal"/>
    <w:rsid w:val="000B4A50"/>
    <w:pPr>
      <w:spacing w:after="120" w:line="480" w:lineRule="auto"/>
    </w:pPr>
    <w:rPr>
      <w:rFonts w:ascii=".VnTimeH" w:hAnsi=".VnTimeH" w:cs="Arial"/>
      <w:bCs w:val="0"/>
      <w:iCs w:val="0"/>
      <w:color w:val="auto"/>
    </w:rPr>
  </w:style>
  <w:style w:type="character" w:customStyle="1" w:styleId="CharChar7">
    <w:name w:val="Char Char7"/>
    <w:rsid w:val="000B4A50"/>
    <w:rPr>
      <w:sz w:val="16"/>
      <w:szCs w:val="16"/>
    </w:rPr>
  </w:style>
  <w:style w:type="paragraph" w:styleId="BodyTextFirstIndent">
    <w:name w:val="Body Text First Indent"/>
    <w:basedOn w:val="BodyText"/>
    <w:link w:val="BodyTextFirstIndentChar"/>
    <w:rsid w:val="000B4A50"/>
    <w:pPr>
      <w:spacing w:before="0" w:beforeAutospacing="0" w:after="120" w:afterAutospacing="0"/>
      <w:ind w:firstLine="210"/>
    </w:pPr>
    <w:rPr>
      <w:sz w:val="28"/>
      <w:szCs w:val="28"/>
    </w:rPr>
  </w:style>
  <w:style w:type="paragraph" w:customStyle="1" w:styleId="Bang1">
    <w:name w:val="Bang1"/>
    <w:basedOn w:val="Normal"/>
    <w:rsid w:val="000B4A50"/>
    <w:pPr>
      <w:autoSpaceDE w:val="0"/>
      <w:autoSpaceDN w:val="0"/>
      <w:adjustRightInd w:val="0"/>
      <w:spacing w:before="120" w:after="120"/>
      <w:jc w:val="center"/>
    </w:pPr>
    <w:rPr>
      <w:b/>
      <w:bCs w:val="0"/>
      <w:i/>
      <w:iCs w:val="0"/>
      <w:color w:val="auto"/>
      <w:sz w:val="26"/>
      <w:szCs w:val="26"/>
    </w:rPr>
  </w:style>
  <w:style w:type="character" w:customStyle="1" w:styleId="BodyTextFirstIndentChar">
    <w:name w:val="Body Text First Indent Char"/>
    <w:link w:val="BodyTextFirstIndent"/>
    <w:locked/>
    <w:rsid w:val="000B4A50"/>
    <w:rPr>
      <w:sz w:val="28"/>
      <w:szCs w:val="28"/>
      <w:lang w:bidi="ar-SA"/>
    </w:rPr>
  </w:style>
  <w:style w:type="paragraph" w:customStyle="1" w:styleId="bang10">
    <w:name w:val="bang1"/>
    <w:basedOn w:val="Normal"/>
    <w:rsid w:val="000B4A50"/>
    <w:pPr>
      <w:spacing w:before="100" w:beforeAutospacing="1" w:after="100" w:afterAutospacing="1"/>
    </w:pPr>
    <w:rPr>
      <w:bCs w:val="0"/>
      <w:iCs w:val="0"/>
      <w:color w:val="auto"/>
      <w:sz w:val="24"/>
      <w:szCs w:val="24"/>
    </w:rPr>
  </w:style>
  <w:style w:type="character" w:customStyle="1" w:styleId="BodyTextIndent2Char">
    <w:name w:val="Body Text Indent 2 Char"/>
    <w:uiPriority w:val="99"/>
    <w:locked/>
    <w:rsid w:val="000B4A50"/>
    <w:rPr>
      <w:rFonts w:ascii=".VnTime" w:hAnsi=".VnTime" w:cs="Times New Roman"/>
      <w:sz w:val="24"/>
      <w:szCs w:val="24"/>
      <w:lang w:val="en-US"/>
    </w:rPr>
  </w:style>
  <w:style w:type="character" w:customStyle="1" w:styleId="BodyTextIndent3Char">
    <w:name w:val="Body Text Indent 3 Char"/>
    <w:locked/>
    <w:rsid w:val="000B4A50"/>
    <w:rPr>
      <w:rFonts w:ascii=".VnTime" w:hAnsi=".VnTime" w:cs="Times New Roman"/>
      <w:sz w:val="24"/>
      <w:szCs w:val="24"/>
      <w:lang w:val="en-US"/>
    </w:rPr>
  </w:style>
  <w:style w:type="paragraph" w:styleId="Title">
    <w:name w:val="Title"/>
    <w:basedOn w:val="Normal"/>
    <w:qFormat/>
    <w:rsid w:val="000B4A50"/>
    <w:pPr>
      <w:spacing w:before="100" w:beforeAutospacing="1" w:after="100" w:afterAutospacing="1"/>
    </w:pPr>
    <w:rPr>
      <w:bCs w:val="0"/>
      <w:iCs w:val="0"/>
      <w:color w:val="auto"/>
      <w:sz w:val="24"/>
      <w:szCs w:val="24"/>
    </w:rPr>
  </w:style>
  <w:style w:type="character" w:customStyle="1" w:styleId="BodyTextChar2">
    <w:name w:val="Body Text Char2"/>
    <w:aliases w:val="Body Text Char Char1,Body Text Char1 Char Char,Body Text Char Char Char Char Char,Body Text Char1 Char1,Body Text Char Char Char,Body Text Char1 Char Char Char Char,Body Text Char Char Char Char Char Char Char Char C Char"/>
    <w:link w:val="BodyText"/>
    <w:rsid w:val="000B4A50"/>
    <w:rPr>
      <w:sz w:val="24"/>
      <w:szCs w:val="24"/>
      <w:lang w:val="en-US" w:eastAsia="en-US" w:bidi="ar-SA"/>
    </w:rPr>
  </w:style>
  <w:style w:type="paragraph" w:customStyle="1" w:styleId="Kinhgui">
    <w:name w:val="Kinh gui"/>
    <w:basedOn w:val="Normal"/>
    <w:rsid w:val="000B4A50"/>
    <w:pPr>
      <w:spacing w:before="720" w:after="360" w:line="320" w:lineRule="atLeast"/>
      <w:jc w:val="center"/>
    </w:pPr>
    <w:rPr>
      <w:rFonts w:ascii=".VnTime" w:hAnsi=".VnTime" w:cs=".VnTime"/>
      <w:b/>
      <w:iCs w:val="0"/>
      <w:color w:val="auto"/>
    </w:rPr>
  </w:style>
  <w:style w:type="paragraph" w:customStyle="1" w:styleId="CharCharCharChar">
    <w:name w:val="Char Char Char Char"/>
    <w:basedOn w:val="Normal"/>
    <w:rsid w:val="000B4A50"/>
    <w:pPr>
      <w:pageBreakBefore/>
      <w:spacing w:before="100" w:beforeAutospacing="1" w:after="100" w:afterAutospacing="1"/>
    </w:pPr>
    <w:rPr>
      <w:rFonts w:ascii="Tahoma" w:hAnsi="Tahoma" w:cs="Tahoma"/>
      <w:bCs w:val="0"/>
      <w:iCs w:val="0"/>
      <w:color w:val="auto"/>
      <w:sz w:val="20"/>
      <w:szCs w:val="20"/>
    </w:rPr>
  </w:style>
  <w:style w:type="character" w:customStyle="1" w:styleId="newsdetailcontent">
    <w:name w:val="news_detail_content"/>
    <w:basedOn w:val="DefaultParagraphFont"/>
    <w:rsid w:val="000B4A50"/>
  </w:style>
  <w:style w:type="paragraph" w:customStyle="1" w:styleId="bodytext-p">
    <w:name w:val="bodytext-p"/>
    <w:basedOn w:val="Normal"/>
    <w:rsid w:val="000B4A50"/>
    <w:pPr>
      <w:spacing w:before="100" w:beforeAutospacing="1" w:after="100" w:afterAutospacing="1"/>
    </w:pPr>
    <w:rPr>
      <w:bCs w:val="0"/>
      <w:iCs w:val="0"/>
      <w:color w:val="auto"/>
      <w:sz w:val="24"/>
      <w:szCs w:val="24"/>
    </w:rPr>
  </w:style>
  <w:style w:type="paragraph" w:customStyle="1" w:styleId="CharChar17">
    <w:name w:val="Char Char17"/>
    <w:basedOn w:val="Normal"/>
    <w:rsid w:val="000B4A50"/>
    <w:pPr>
      <w:spacing w:after="160" w:line="240" w:lineRule="exact"/>
    </w:pPr>
    <w:rPr>
      <w:rFonts w:ascii="Verdana" w:hAnsi="Verdana"/>
      <w:bCs w:val="0"/>
      <w:iCs w:val="0"/>
      <w:color w:val="auto"/>
      <w:sz w:val="20"/>
      <w:szCs w:val="20"/>
    </w:rPr>
  </w:style>
  <w:style w:type="character" w:customStyle="1" w:styleId="body0020text0020indent00202char">
    <w:name w:val="body_0020text_0020indent_00202__char"/>
    <w:rsid w:val="000B4A50"/>
    <w:rPr>
      <w:rFonts w:cs="Times New Roman"/>
    </w:rPr>
  </w:style>
  <w:style w:type="paragraph" w:styleId="DocumentMap">
    <w:name w:val="Document Map"/>
    <w:basedOn w:val="Normal"/>
    <w:semiHidden/>
    <w:rsid w:val="000B4A50"/>
    <w:pPr>
      <w:shd w:val="clear" w:color="auto" w:fill="000080"/>
    </w:pPr>
    <w:rPr>
      <w:rFonts w:ascii="Tahoma" w:hAnsi="Tahoma" w:cs="Tahoma"/>
      <w:sz w:val="20"/>
      <w:szCs w:val="20"/>
    </w:rPr>
  </w:style>
  <w:style w:type="character" w:customStyle="1" w:styleId="BodyTextIndentChar">
    <w:name w:val="Body Text Indent Char"/>
    <w:link w:val="BodyTextIndent"/>
    <w:rsid w:val="00E6601F"/>
    <w:rPr>
      <w:bCs/>
      <w:iCs/>
      <w:color w:val="000000"/>
      <w:sz w:val="28"/>
      <w:szCs w:val="28"/>
    </w:rPr>
  </w:style>
  <w:style w:type="character" w:customStyle="1" w:styleId="HeaderChar">
    <w:name w:val="Header Char"/>
    <w:link w:val="Header"/>
    <w:uiPriority w:val="99"/>
    <w:rsid w:val="001A5B59"/>
    <w:rPr>
      <w:bCs/>
      <w:iCs/>
      <w:color w:val="000000"/>
      <w:sz w:val="28"/>
      <w:szCs w:val="28"/>
    </w:rPr>
  </w:style>
  <w:style w:type="paragraph" w:styleId="BalloonText">
    <w:name w:val="Balloon Text"/>
    <w:basedOn w:val="Normal"/>
    <w:link w:val="BalloonTextChar"/>
    <w:rsid w:val="000A7643"/>
    <w:rPr>
      <w:rFonts w:ascii="Tahoma" w:hAnsi="Tahoma"/>
      <w:sz w:val="16"/>
      <w:szCs w:val="16"/>
    </w:rPr>
  </w:style>
  <w:style w:type="character" w:customStyle="1" w:styleId="BalloonTextChar">
    <w:name w:val="Balloon Text Char"/>
    <w:link w:val="BalloonText"/>
    <w:rsid w:val="000A7643"/>
    <w:rPr>
      <w:rFonts w:ascii="Tahoma" w:hAnsi="Tahoma" w:cs="Tahoma"/>
      <w:bCs/>
      <w:iCs/>
      <w:color w:val="000000"/>
      <w:sz w:val="16"/>
      <w:szCs w:val="16"/>
      <w:lang w:val="en-US" w:eastAsia="en-US"/>
    </w:rPr>
  </w:style>
  <w:style w:type="paragraph" w:styleId="ListParagraph">
    <w:name w:val="List Paragraph"/>
    <w:basedOn w:val="Normal"/>
    <w:link w:val="ListParagraphChar"/>
    <w:uiPriority w:val="34"/>
    <w:qFormat/>
    <w:rsid w:val="00AD4771"/>
    <w:pPr>
      <w:spacing w:before="120" w:after="120"/>
      <w:ind w:left="720" w:hanging="360"/>
      <w:contextualSpacing/>
    </w:pPr>
    <w:rPr>
      <w:rFonts w:eastAsia="Calibri"/>
      <w:bCs w:val="0"/>
      <w:iCs w:val="0"/>
      <w:color w:val="auto"/>
      <w:szCs w:val="22"/>
    </w:rPr>
  </w:style>
  <w:style w:type="character" w:customStyle="1" w:styleId="ListParagraphChar">
    <w:name w:val="List Paragraph Char"/>
    <w:basedOn w:val="DefaultParagraphFont"/>
    <w:link w:val="ListParagraph"/>
    <w:uiPriority w:val="34"/>
    <w:locked/>
    <w:rsid w:val="00AD4771"/>
    <w:rPr>
      <w:rFonts w:eastAsia="Calibri"/>
      <w:sz w:val="28"/>
      <w:szCs w:val="22"/>
    </w:rPr>
  </w:style>
  <w:style w:type="character" w:customStyle="1" w:styleId="FootnoteTextChar1">
    <w:name w:val="Footnote Text Char1"/>
    <w:aliases w:val="ft Char1,(NECG) Footnote Text Char1,Footnote Text Char Char Char Char Char Char1,Footnote Text Char Char Char Char Char Char Ch Char1,single space Char1,fn Char1,FOOTNOTES Char2,Footnote Text Char1 Char Char1,FOOTNOTES Char Char1"/>
    <w:rsid w:val="00A66ED9"/>
    <w:rPr>
      <w:lang w:val="en-US" w:eastAsia="en-US" w:bidi="ar-SA"/>
    </w:rPr>
  </w:style>
  <w:style w:type="paragraph" w:customStyle="1" w:styleId="noidung">
    <w:name w:val="noidung"/>
    <w:basedOn w:val="Normal"/>
    <w:rsid w:val="009002E4"/>
    <w:pPr>
      <w:widowControl w:val="0"/>
      <w:autoSpaceDE w:val="0"/>
      <w:autoSpaceDN w:val="0"/>
      <w:spacing w:before="120" w:after="120" w:line="240" w:lineRule="atLeast"/>
      <w:ind w:firstLine="720"/>
      <w:jc w:val="both"/>
    </w:pPr>
    <w:rPr>
      <w:rFonts w:ascii=".VnTime" w:hAnsi=".VnTime" w:cs=".VnTime"/>
      <w:bCs w:val="0"/>
      <w:iCs w:val="0"/>
      <w:color w:val="auto"/>
      <w:sz w:val="24"/>
      <w:szCs w:val="24"/>
    </w:rPr>
  </w:style>
  <w:style w:type="character" w:customStyle="1" w:styleId="EndnoteTextChar">
    <w:name w:val="Endnote Text Char"/>
    <w:link w:val="EndnoteText"/>
    <w:rsid w:val="006410A4"/>
    <w:rPr>
      <w:bCs/>
      <w:iCs/>
      <w:color w:val="000000"/>
    </w:rPr>
  </w:style>
  <w:style w:type="character" w:customStyle="1" w:styleId="NormalWebChar">
    <w:name w:val="Normal (Web) Char"/>
    <w:link w:val="NormalWeb"/>
    <w:uiPriority w:val="99"/>
    <w:locked/>
    <w:rsid w:val="006357E6"/>
    <w:rPr>
      <w:bCs/>
      <w:iCs/>
      <w:color w:val="000000"/>
      <w:sz w:val="28"/>
      <w:szCs w:val="28"/>
    </w:rPr>
  </w:style>
  <w:style w:type="paragraph" w:customStyle="1" w:styleId="rtejustify">
    <w:name w:val="rtejustify"/>
    <w:basedOn w:val="Normal"/>
    <w:rsid w:val="00D33563"/>
    <w:pPr>
      <w:spacing w:before="100" w:beforeAutospacing="1" w:after="100" w:afterAutospacing="1"/>
    </w:pPr>
    <w:rPr>
      <w:bCs w:val="0"/>
      <w:iCs w:val="0"/>
      <w:color w:val="auto"/>
      <w:sz w:val="24"/>
      <w:szCs w:val="24"/>
    </w:rPr>
  </w:style>
  <w:style w:type="character" w:customStyle="1" w:styleId="Vnbnnidung4Khnginnghing">
    <w:name w:val="Văn bản nội dung (4) + Không in nghiêng"/>
    <w:rsid w:val="001C4B4A"/>
    <w:rPr>
      <w:rFonts w:eastAsia="Times New Roman" w:cs="Times New Roman"/>
      <w:i/>
      <w:iCs/>
      <w:color w:val="000000"/>
      <w:spacing w:val="0"/>
      <w:w w:val="100"/>
      <w:position w:val="0"/>
      <w:sz w:val="19"/>
      <w:szCs w:val="19"/>
      <w:shd w:val="clear" w:color="auto" w:fill="FFFFFF"/>
      <w:lang w:val="vi-VN"/>
    </w:rPr>
  </w:style>
  <w:style w:type="character" w:customStyle="1" w:styleId="Vnbnnidung">
    <w:name w:val="Văn bản nội dung_"/>
    <w:link w:val="Vnbnnidung0"/>
    <w:rsid w:val="002E1D32"/>
    <w:rPr>
      <w:sz w:val="19"/>
      <w:szCs w:val="19"/>
      <w:shd w:val="clear" w:color="auto" w:fill="FFFFFF"/>
    </w:rPr>
  </w:style>
  <w:style w:type="paragraph" w:customStyle="1" w:styleId="Vnbnnidung0">
    <w:name w:val="Văn bản nội dung"/>
    <w:basedOn w:val="Normal"/>
    <w:link w:val="Vnbnnidung"/>
    <w:rsid w:val="002E1D32"/>
    <w:pPr>
      <w:widowControl w:val="0"/>
      <w:shd w:val="clear" w:color="auto" w:fill="FFFFFF"/>
      <w:spacing w:before="60" w:after="60" w:line="211" w:lineRule="exact"/>
      <w:jc w:val="both"/>
    </w:pPr>
    <w:rPr>
      <w:bCs w:val="0"/>
      <w:iCs w:val="0"/>
      <w:color w:val="auto"/>
      <w:sz w:val="19"/>
      <w:szCs w:val="19"/>
    </w:rPr>
  </w:style>
  <w:style w:type="character" w:customStyle="1" w:styleId="Heading3Char">
    <w:name w:val="Heading 3 Char"/>
    <w:basedOn w:val="DefaultParagraphFont"/>
    <w:link w:val="Heading3"/>
    <w:rsid w:val="005A1EF4"/>
    <w:rPr>
      <w:b/>
      <w:iCs/>
      <w:color w:val="000000"/>
      <w:sz w:val="27"/>
      <w:szCs w:val="27"/>
      <w:lang w:val="vi-VN" w:eastAsia="vi-VN"/>
    </w:rPr>
  </w:style>
  <w:style w:type="paragraph" w:customStyle="1" w:styleId="Normal18">
    <w:name w:val="Normal18"/>
    <w:basedOn w:val="Normal"/>
    <w:rsid w:val="000A1543"/>
    <w:pPr>
      <w:spacing w:before="100" w:beforeAutospacing="1" w:after="100" w:afterAutospacing="1"/>
    </w:pPr>
    <w:rPr>
      <w:bCs w:val="0"/>
      <w:iCs w:val="0"/>
      <w:color w:val="auto"/>
      <w:sz w:val="24"/>
      <w:szCs w:val="24"/>
    </w:rPr>
  </w:style>
  <w:style w:type="character" w:customStyle="1" w:styleId="normalchar">
    <w:name w:val="normal__char"/>
    <w:rsid w:val="00962065"/>
  </w:style>
  <w:style w:type="paragraph" w:customStyle="1" w:styleId="Boday">
    <w:name w:val="Boday"/>
    <w:basedOn w:val="Normal"/>
    <w:qFormat/>
    <w:rsid w:val="00C863F3"/>
    <w:pPr>
      <w:spacing w:before="120" w:line="340" w:lineRule="exact"/>
      <w:ind w:firstLine="720"/>
      <w:jc w:val="both"/>
    </w:pPr>
    <w:rPr>
      <w:bCs w:val="0"/>
      <w:iCs w:val="0"/>
    </w:rPr>
  </w:style>
  <w:style w:type="character" w:customStyle="1" w:styleId="Heading2Char">
    <w:name w:val="Heading 2 Char"/>
    <w:basedOn w:val="DefaultParagraphFont"/>
    <w:link w:val="Heading2"/>
    <w:semiHidden/>
    <w:rsid w:val="0037236C"/>
    <w:rPr>
      <w:rFonts w:asciiTheme="majorHAnsi" w:eastAsiaTheme="majorEastAsia" w:hAnsiTheme="majorHAnsi" w:cstheme="majorBidi"/>
      <w:b/>
      <w:iCs/>
      <w:color w:val="4F81BD" w:themeColor="accent1"/>
      <w:sz w:val="26"/>
      <w:szCs w:val="26"/>
    </w:rPr>
  </w:style>
  <w:style w:type="character" w:customStyle="1" w:styleId="st">
    <w:name w:val="st"/>
    <w:rsid w:val="00130DAB"/>
  </w:style>
  <w:style w:type="table" w:customStyle="1" w:styleId="TableGrid1">
    <w:name w:val="Table Grid1"/>
    <w:basedOn w:val="TableNormal"/>
    <w:next w:val="TableGrid"/>
    <w:uiPriority w:val="59"/>
    <w:rsid w:val="00280672"/>
    <w:rPr>
      <w:rFonts w:asciiTheme="minorHAnsi" w:eastAsia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char0">
    <w:name w:val="normalchar"/>
    <w:rsid w:val="005C101A"/>
  </w:style>
  <w:style w:type="paragraph" w:customStyle="1" w:styleId="m-5128882918423344833gmail-m-875446987693366071gmail-msonormal">
    <w:name w:val="m_-5128882918423344833gmail-m_-875446987693366071gmail-msonormal"/>
    <w:basedOn w:val="Normal"/>
    <w:rsid w:val="00147036"/>
    <w:pPr>
      <w:spacing w:before="100" w:beforeAutospacing="1" w:after="100" w:afterAutospacing="1"/>
    </w:pPr>
    <w:rPr>
      <w:bCs w:val="0"/>
      <w:iCs w:val="0"/>
      <w:color w:val="auto"/>
      <w:sz w:val="24"/>
      <w:szCs w:val="24"/>
    </w:rPr>
  </w:style>
  <w:style w:type="character" w:customStyle="1" w:styleId="Bodytext20">
    <w:name w:val="Body text (2)_"/>
    <w:link w:val="Bodytext22"/>
    <w:rsid w:val="003F3C8F"/>
    <w:rPr>
      <w:sz w:val="28"/>
      <w:szCs w:val="28"/>
      <w:shd w:val="clear" w:color="auto" w:fill="FFFFFF"/>
    </w:rPr>
  </w:style>
  <w:style w:type="paragraph" w:customStyle="1" w:styleId="Bodytext22">
    <w:name w:val="Body text (2)"/>
    <w:basedOn w:val="Normal"/>
    <w:link w:val="Bodytext20"/>
    <w:rsid w:val="003F3C8F"/>
    <w:pPr>
      <w:widowControl w:val="0"/>
      <w:shd w:val="clear" w:color="auto" w:fill="FFFFFF"/>
      <w:spacing w:before="480" w:line="0" w:lineRule="atLeast"/>
    </w:pPr>
    <w:rPr>
      <w:bCs w:val="0"/>
      <w:iCs w:val="0"/>
      <w:color w:val="auto"/>
    </w:rPr>
  </w:style>
  <w:style w:type="character" w:styleId="FollowedHyperlink">
    <w:name w:val="FollowedHyperlink"/>
    <w:basedOn w:val="DefaultParagraphFont"/>
    <w:rsid w:val="00CB79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8919">
      <w:bodyDiv w:val="1"/>
      <w:marLeft w:val="0"/>
      <w:marRight w:val="0"/>
      <w:marTop w:val="0"/>
      <w:marBottom w:val="0"/>
      <w:divBdr>
        <w:top w:val="none" w:sz="0" w:space="0" w:color="auto"/>
        <w:left w:val="none" w:sz="0" w:space="0" w:color="auto"/>
        <w:bottom w:val="none" w:sz="0" w:space="0" w:color="auto"/>
        <w:right w:val="none" w:sz="0" w:space="0" w:color="auto"/>
      </w:divBdr>
    </w:div>
    <w:div w:id="34820737">
      <w:bodyDiv w:val="1"/>
      <w:marLeft w:val="0"/>
      <w:marRight w:val="0"/>
      <w:marTop w:val="0"/>
      <w:marBottom w:val="0"/>
      <w:divBdr>
        <w:top w:val="none" w:sz="0" w:space="0" w:color="auto"/>
        <w:left w:val="none" w:sz="0" w:space="0" w:color="auto"/>
        <w:bottom w:val="none" w:sz="0" w:space="0" w:color="auto"/>
        <w:right w:val="none" w:sz="0" w:space="0" w:color="auto"/>
      </w:divBdr>
    </w:div>
    <w:div w:id="53705118">
      <w:bodyDiv w:val="1"/>
      <w:marLeft w:val="0"/>
      <w:marRight w:val="0"/>
      <w:marTop w:val="0"/>
      <w:marBottom w:val="0"/>
      <w:divBdr>
        <w:top w:val="none" w:sz="0" w:space="0" w:color="auto"/>
        <w:left w:val="none" w:sz="0" w:space="0" w:color="auto"/>
        <w:bottom w:val="none" w:sz="0" w:space="0" w:color="auto"/>
        <w:right w:val="none" w:sz="0" w:space="0" w:color="auto"/>
      </w:divBdr>
      <w:divsChild>
        <w:div w:id="2052656469">
          <w:marLeft w:val="0"/>
          <w:marRight w:val="0"/>
          <w:marTop w:val="0"/>
          <w:marBottom w:val="0"/>
          <w:divBdr>
            <w:top w:val="none" w:sz="0" w:space="0" w:color="auto"/>
            <w:left w:val="none" w:sz="0" w:space="0" w:color="auto"/>
            <w:bottom w:val="none" w:sz="0" w:space="0" w:color="auto"/>
            <w:right w:val="none" w:sz="0" w:space="0" w:color="auto"/>
          </w:divBdr>
          <w:divsChild>
            <w:div w:id="1074746153">
              <w:marLeft w:val="0"/>
              <w:marRight w:val="0"/>
              <w:marTop w:val="0"/>
              <w:marBottom w:val="0"/>
              <w:divBdr>
                <w:top w:val="none" w:sz="0" w:space="0" w:color="auto"/>
                <w:left w:val="none" w:sz="0" w:space="0" w:color="auto"/>
                <w:bottom w:val="none" w:sz="0" w:space="0" w:color="auto"/>
                <w:right w:val="none" w:sz="0" w:space="0" w:color="auto"/>
              </w:divBdr>
              <w:divsChild>
                <w:div w:id="498621948">
                  <w:marLeft w:val="0"/>
                  <w:marRight w:val="0"/>
                  <w:marTop w:val="0"/>
                  <w:marBottom w:val="0"/>
                  <w:divBdr>
                    <w:top w:val="none" w:sz="0" w:space="0" w:color="auto"/>
                    <w:left w:val="none" w:sz="0" w:space="0" w:color="auto"/>
                    <w:bottom w:val="none" w:sz="0" w:space="0" w:color="auto"/>
                    <w:right w:val="none" w:sz="0" w:space="0" w:color="auto"/>
                  </w:divBdr>
                  <w:divsChild>
                    <w:div w:id="1455948704">
                      <w:marLeft w:val="0"/>
                      <w:marRight w:val="0"/>
                      <w:marTop w:val="0"/>
                      <w:marBottom w:val="0"/>
                      <w:divBdr>
                        <w:top w:val="none" w:sz="0" w:space="0" w:color="auto"/>
                        <w:left w:val="none" w:sz="0" w:space="0" w:color="auto"/>
                        <w:bottom w:val="none" w:sz="0" w:space="0" w:color="auto"/>
                        <w:right w:val="none" w:sz="0" w:space="0" w:color="auto"/>
                      </w:divBdr>
                      <w:divsChild>
                        <w:div w:id="79300234">
                          <w:marLeft w:val="0"/>
                          <w:marRight w:val="0"/>
                          <w:marTop w:val="0"/>
                          <w:marBottom w:val="0"/>
                          <w:divBdr>
                            <w:top w:val="none" w:sz="0" w:space="0" w:color="auto"/>
                            <w:left w:val="none" w:sz="0" w:space="0" w:color="auto"/>
                            <w:bottom w:val="none" w:sz="0" w:space="0" w:color="auto"/>
                            <w:right w:val="none" w:sz="0" w:space="0" w:color="auto"/>
                          </w:divBdr>
                          <w:divsChild>
                            <w:div w:id="15821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6897">
      <w:bodyDiv w:val="1"/>
      <w:marLeft w:val="0"/>
      <w:marRight w:val="0"/>
      <w:marTop w:val="0"/>
      <w:marBottom w:val="0"/>
      <w:divBdr>
        <w:top w:val="none" w:sz="0" w:space="0" w:color="auto"/>
        <w:left w:val="none" w:sz="0" w:space="0" w:color="auto"/>
        <w:bottom w:val="none" w:sz="0" w:space="0" w:color="auto"/>
        <w:right w:val="none" w:sz="0" w:space="0" w:color="auto"/>
      </w:divBdr>
    </w:div>
    <w:div w:id="134376627">
      <w:bodyDiv w:val="1"/>
      <w:marLeft w:val="0"/>
      <w:marRight w:val="0"/>
      <w:marTop w:val="0"/>
      <w:marBottom w:val="0"/>
      <w:divBdr>
        <w:top w:val="none" w:sz="0" w:space="0" w:color="auto"/>
        <w:left w:val="none" w:sz="0" w:space="0" w:color="auto"/>
        <w:bottom w:val="none" w:sz="0" w:space="0" w:color="auto"/>
        <w:right w:val="none" w:sz="0" w:space="0" w:color="auto"/>
      </w:divBdr>
    </w:div>
    <w:div w:id="154497328">
      <w:bodyDiv w:val="1"/>
      <w:marLeft w:val="0"/>
      <w:marRight w:val="0"/>
      <w:marTop w:val="0"/>
      <w:marBottom w:val="0"/>
      <w:divBdr>
        <w:top w:val="none" w:sz="0" w:space="0" w:color="auto"/>
        <w:left w:val="none" w:sz="0" w:space="0" w:color="auto"/>
        <w:bottom w:val="none" w:sz="0" w:space="0" w:color="auto"/>
        <w:right w:val="none" w:sz="0" w:space="0" w:color="auto"/>
      </w:divBdr>
    </w:div>
    <w:div w:id="163403365">
      <w:bodyDiv w:val="1"/>
      <w:marLeft w:val="0"/>
      <w:marRight w:val="0"/>
      <w:marTop w:val="0"/>
      <w:marBottom w:val="0"/>
      <w:divBdr>
        <w:top w:val="none" w:sz="0" w:space="0" w:color="auto"/>
        <w:left w:val="none" w:sz="0" w:space="0" w:color="auto"/>
        <w:bottom w:val="none" w:sz="0" w:space="0" w:color="auto"/>
        <w:right w:val="none" w:sz="0" w:space="0" w:color="auto"/>
      </w:divBdr>
      <w:divsChild>
        <w:div w:id="66005355">
          <w:marLeft w:val="0"/>
          <w:marRight w:val="0"/>
          <w:marTop w:val="100"/>
          <w:marBottom w:val="100"/>
          <w:divBdr>
            <w:top w:val="none" w:sz="0" w:space="0" w:color="auto"/>
            <w:left w:val="none" w:sz="0" w:space="0" w:color="auto"/>
            <w:bottom w:val="none" w:sz="0" w:space="0" w:color="auto"/>
            <w:right w:val="none" w:sz="0" w:space="0" w:color="auto"/>
          </w:divBdr>
          <w:divsChild>
            <w:div w:id="638807551">
              <w:marLeft w:val="0"/>
              <w:marRight w:val="0"/>
              <w:marTop w:val="0"/>
              <w:marBottom w:val="0"/>
              <w:divBdr>
                <w:top w:val="none" w:sz="0" w:space="0" w:color="auto"/>
                <w:left w:val="none" w:sz="0" w:space="0" w:color="auto"/>
                <w:bottom w:val="none" w:sz="0" w:space="0" w:color="auto"/>
                <w:right w:val="none" w:sz="0" w:space="0" w:color="auto"/>
              </w:divBdr>
              <w:divsChild>
                <w:div w:id="440491472">
                  <w:marLeft w:val="0"/>
                  <w:marRight w:val="0"/>
                  <w:marTop w:val="0"/>
                  <w:marBottom w:val="0"/>
                  <w:divBdr>
                    <w:top w:val="none" w:sz="0" w:space="0" w:color="auto"/>
                    <w:left w:val="none" w:sz="0" w:space="0" w:color="auto"/>
                    <w:bottom w:val="none" w:sz="0" w:space="0" w:color="auto"/>
                    <w:right w:val="none" w:sz="0" w:space="0" w:color="auto"/>
                  </w:divBdr>
                  <w:divsChild>
                    <w:div w:id="131676948">
                      <w:marLeft w:val="0"/>
                      <w:marRight w:val="0"/>
                      <w:marTop w:val="0"/>
                      <w:marBottom w:val="0"/>
                      <w:divBdr>
                        <w:top w:val="none" w:sz="0" w:space="0" w:color="auto"/>
                        <w:left w:val="none" w:sz="0" w:space="0" w:color="auto"/>
                        <w:bottom w:val="none" w:sz="0" w:space="0" w:color="auto"/>
                        <w:right w:val="none" w:sz="0" w:space="0" w:color="auto"/>
                      </w:divBdr>
                      <w:divsChild>
                        <w:div w:id="1657146245">
                          <w:marLeft w:val="0"/>
                          <w:marRight w:val="0"/>
                          <w:marTop w:val="0"/>
                          <w:marBottom w:val="0"/>
                          <w:divBdr>
                            <w:top w:val="none" w:sz="0" w:space="0" w:color="auto"/>
                            <w:left w:val="none" w:sz="0" w:space="0" w:color="auto"/>
                            <w:bottom w:val="none" w:sz="0" w:space="0" w:color="auto"/>
                            <w:right w:val="none" w:sz="0" w:space="0" w:color="auto"/>
                          </w:divBdr>
                          <w:divsChild>
                            <w:div w:id="2039042610">
                              <w:marLeft w:val="0"/>
                              <w:marRight w:val="0"/>
                              <w:marTop w:val="0"/>
                              <w:marBottom w:val="0"/>
                              <w:divBdr>
                                <w:top w:val="none" w:sz="0" w:space="0" w:color="auto"/>
                                <w:left w:val="none" w:sz="0" w:space="0" w:color="auto"/>
                                <w:bottom w:val="none" w:sz="0" w:space="0" w:color="auto"/>
                                <w:right w:val="none" w:sz="0" w:space="0" w:color="auto"/>
                              </w:divBdr>
                              <w:divsChild>
                                <w:div w:id="9600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32832">
      <w:bodyDiv w:val="1"/>
      <w:marLeft w:val="0"/>
      <w:marRight w:val="0"/>
      <w:marTop w:val="0"/>
      <w:marBottom w:val="0"/>
      <w:divBdr>
        <w:top w:val="none" w:sz="0" w:space="0" w:color="auto"/>
        <w:left w:val="none" w:sz="0" w:space="0" w:color="auto"/>
        <w:bottom w:val="none" w:sz="0" w:space="0" w:color="auto"/>
        <w:right w:val="none" w:sz="0" w:space="0" w:color="auto"/>
      </w:divBdr>
    </w:div>
    <w:div w:id="210966722">
      <w:bodyDiv w:val="1"/>
      <w:marLeft w:val="0"/>
      <w:marRight w:val="0"/>
      <w:marTop w:val="0"/>
      <w:marBottom w:val="0"/>
      <w:divBdr>
        <w:top w:val="none" w:sz="0" w:space="0" w:color="auto"/>
        <w:left w:val="none" w:sz="0" w:space="0" w:color="auto"/>
        <w:bottom w:val="none" w:sz="0" w:space="0" w:color="auto"/>
        <w:right w:val="none" w:sz="0" w:space="0" w:color="auto"/>
      </w:divBdr>
    </w:div>
    <w:div w:id="245724046">
      <w:bodyDiv w:val="1"/>
      <w:marLeft w:val="0"/>
      <w:marRight w:val="0"/>
      <w:marTop w:val="0"/>
      <w:marBottom w:val="0"/>
      <w:divBdr>
        <w:top w:val="none" w:sz="0" w:space="0" w:color="auto"/>
        <w:left w:val="none" w:sz="0" w:space="0" w:color="auto"/>
        <w:bottom w:val="none" w:sz="0" w:space="0" w:color="auto"/>
        <w:right w:val="none" w:sz="0" w:space="0" w:color="auto"/>
      </w:divBdr>
    </w:div>
    <w:div w:id="249698135">
      <w:bodyDiv w:val="1"/>
      <w:marLeft w:val="0"/>
      <w:marRight w:val="0"/>
      <w:marTop w:val="0"/>
      <w:marBottom w:val="0"/>
      <w:divBdr>
        <w:top w:val="none" w:sz="0" w:space="0" w:color="auto"/>
        <w:left w:val="none" w:sz="0" w:space="0" w:color="auto"/>
        <w:bottom w:val="none" w:sz="0" w:space="0" w:color="auto"/>
        <w:right w:val="none" w:sz="0" w:space="0" w:color="auto"/>
      </w:divBdr>
    </w:div>
    <w:div w:id="269363862">
      <w:bodyDiv w:val="1"/>
      <w:marLeft w:val="0"/>
      <w:marRight w:val="0"/>
      <w:marTop w:val="0"/>
      <w:marBottom w:val="0"/>
      <w:divBdr>
        <w:top w:val="none" w:sz="0" w:space="0" w:color="auto"/>
        <w:left w:val="none" w:sz="0" w:space="0" w:color="auto"/>
        <w:bottom w:val="none" w:sz="0" w:space="0" w:color="auto"/>
        <w:right w:val="none" w:sz="0" w:space="0" w:color="auto"/>
      </w:divBdr>
      <w:divsChild>
        <w:div w:id="1722749840">
          <w:marLeft w:val="0"/>
          <w:marRight w:val="0"/>
          <w:marTop w:val="0"/>
          <w:marBottom w:val="0"/>
          <w:divBdr>
            <w:top w:val="none" w:sz="0" w:space="0" w:color="auto"/>
            <w:left w:val="none" w:sz="0" w:space="0" w:color="auto"/>
            <w:bottom w:val="none" w:sz="0" w:space="0" w:color="auto"/>
            <w:right w:val="none" w:sz="0" w:space="0" w:color="auto"/>
          </w:divBdr>
          <w:divsChild>
            <w:div w:id="1807619103">
              <w:marLeft w:val="0"/>
              <w:marRight w:val="0"/>
              <w:marTop w:val="0"/>
              <w:marBottom w:val="0"/>
              <w:divBdr>
                <w:top w:val="none" w:sz="0" w:space="0" w:color="auto"/>
                <w:left w:val="none" w:sz="0" w:space="0" w:color="auto"/>
                <w:bottom w:val="none" w:sz="0" w:space="0" w:color="auto"/>
                <w:right w:val="none" w:sz="0" w:space="0" w:color="auto"/>
              </w:divBdr>
              <w:divsChild>
                <w:div w:id="3168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41487">
      <w:bodyDiv w:val="1"/>
      <w:marLeft w:val="0"/>
      <w:marRight w:val="0"/>
      <w:marTop w:val="0"/>
      <w:marBottom w:val="0"/>
      <w:divBdr>
        <w:top w:val="none" w:sz="0" w:space="0" w:color="auto"/>
        <w:left w:val="none" w:sz="0" w:space="0" w:color="auto"/>
        <w:bottom w:val="none" w:sz="0" w:space="0" w:color="auto"/>
        <w:right w:val="none" w:sz="0" w:space="0" w:color="auto"/>
      </w:divBdr>
    </w:div>
    <w:div w:id="281109674">
      <w:bodyDiv w:val="1"/>
      <w:marLeft w:val="0"/>
      <w:marRight w:val="0"/>
      <w:marTop w:val="0"/>
      <w:marBottom w:val="0"/>
      <w:divBdr>
        <w:top w:val="none" w:sz="0" w:space="0" w:color="auto"/>
        <w:left w:val="none" w:sz="0" w:space="0" w:color="auto"/>
        <w:bottom w:val="none" w:sz="0" w:space="0" w:color="auto"/>
        <w:right w:val="none" w:sz="0" w:space="0" w:color="auto"/>
      </w:divBdr>
    </w:div>
    <w:div w:id="307171718">
      <w:bodyDiv w:val="1"/>
      <w:marLeft w:val="0"/>
      <w:marRight w:val="0"/>
      <w:marTop w:val="0"/>
      <w:marBottom w:val="0"/>
      <w:divBdr>
        <w:top w:val="none" w:sz="0" w:space="0" w:color="auto"/>
        <w:left w:val="none" w:sz="0" w:space="0" w:color="auto"/>
        <w:bottom w:val="none" w:sz="0" w:space="0" w:color="auto"/>
        <w:right w:val="none" w:sz="0" w:space="0" w:color="auto"/>
      </w:divBdr>
    </w:div>
    <w:div w:id="308628918">
      <w:bodyDiv w:val="1"/>
      <w:marLeft w:val="0"/>
      <w:marRight w:val="0"/>
      <w:marTop w:val="0"/>
      <w:marBottom w:val="0"/>
      <w:divBdr>
        <w:top w:val="none" w:sz="0" w:space="0" w:color="auto"/>
        <w:left w:val="none" w:sz="0" w:space="0" w:color="auto"/>
        <w:bottom w:val="none" w:sz="0" w:space="0" w:color="auto"/>
        <w:right w:val="none" w:sz="0" w:space="0" w:color="auto"/>
      </w:divBdr>
      <w:divsChild>
        <w:div w:id="1431928424">
          <w:marLeft w:val="0"/>
          <w:marRight w:val="0"/>
          <w:marTop w:val="0"/>
          <w:marBottom w:val="0"/>
          <w:divBdr>
            <w:top w:val="none" w:sz="0" w:space="0" w:color="auto"/>
            <w:left w:val="none" w:sz="0" w:space="0" w:color="auto"/>
            <w:bottom w:val="none" w:sz="0" w:space="0" w:color="auto"/>
            <w:right w:val="none" w:sz="0" w:space="0" w:color="auto"/>
          </w:divBdr>
          <w:divsChild>
            <w:div w:id="524441038">
              <w:marLeft w:val="0"/>
              <w:marRight w:val="0"/>
              <w:marTop w:val="0"/>
              <w:marBottom w:val="0"/>
              <w:divBdr>
                <w:top w:val="none" w:sz="0" w:space="0" w:color="auto"/>
                <w:left w:val="none" w:sz="0" w:space="0" w:color="auto"/>
                <w:bottom w:val="none" w:sz="0" w:space="0" w:color="auto"/>
                <w:right w:val="none" w:sz="0" w:space="0" w:color="auto"/>
              </w:divBdr>
              <w:divsChild>
                <w:div w:id="643506773">
                  <w:marLeft w:val="0"/>
                  <w:marRight w:val="0"/>
                  <w:marTop w:val="0"/>
                  <w:marBottom w:val="0"/>
                  <w:divBdr>
                    <w:top w:val="none" w:sz="0" w:space="0" w:color="auto"/>
                    <w:left w:val="none" w:sz="0" w:space="0" w:color="auto"/>
                    <w:bottom w:val="none" w:sz="0" w:space="0" w:color="auto"/>
                    <w:right w:val="none" w:sz="0" w:space="0" w:color="auto"/>
                  </w:divBdr>
                  <w:divsChild>
                    <w:div w:id="444926063">
                      <w:marLeft w:val="0"/>
                      <w:marRight w:val="0"/>
                      <w:marTop w:val="0"/>
                      <w:marBottom w:val="0"/>
                      <w:divBdr>
                        <w:top w:val="none" w:sz="0" w:space="0" w:color="auto"/>
                        <w:left w:val="none" w:sz="0" w:space="0" w:color="auto"/>
                        <w:bottom w:val="none" w:sz="0" w:space="0" w:color="auto"/>
                        <w:right w:val="none" w:sz="0" w:space="0" w:color="auto"/>
                      </w:divBdr>
                      <w:divsChild>
                        <w:div w:id="1579942689">
                          <w:marLeft w:val="0"/>
                          <w:marRight w:val="0"/>
                          <w:marTop w:val="0"/>
                          <w:marBottom w:val="0"/>
                          <w:divBdr>
                            <w:top w:val="none" w:sz="0" w:space="0" w:color="auto"/>
                            <w:left w:val="none" w:sz="0" w:space="0" w:color="auto"/>
                            <w:bottom w:val="none" w:sz="0" w:space="0" w:color="auto"/>
                            <w:right w:val="none" w:sz="0" w:space="0" w:color="auto"/>
                          </w:divBdr>
                          <w:divsChild>
                            <w:div w:id="75638380">
                              <w:marLeft w:val="0"/>
                              <w:marRight w:val="0"/>
                              <w:marTop w:val="0"/>
                              <w:marBottom w:val="0"/>
                              <w:divBdr>
                                <w:top w:val="none" w:sz="0" w:space="0" w:color="auto"/>
                                <w:left w:val="none" w:sz="0" w:space="0" w:color="auto"/>
                                <w:bottom w:val="none" w:sz="0" w:space="0" w:color="auto"/>
                                <w:right w:val="none" w:sz="0" w:space="0" w:color="auto"/>
                              </w:divBdr>
                            </w:div>
                            <w:div w:id="124858350">
                              <w:marLeft w:val="0"/>
                              <w:marRight w:val="0"/>
                              <w:marTop w:val="0"/>
                              <w:marBottom w:val="0"/>
                              <w:divBdr>
                                <w:top w:val="none" w:sz="0" w:space="0" w:color="auto"/>
                                <w:left w:val="none" w:sz="0" w:space="0" w:color="auto"/>
                                <w:bottom w:val="none" w:sz="0" w:space="0" w:color="auto"/>
                                <w:right w:val="none" w:sz="0" w:space="0" w:color="auto"/>
                              </w:divBdr>
                            </w:div>
                          </w:divsChild>
                        </w:div>
                        <w:div w:id="19803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825094">
      <w:bodyDiv w:val="1"/>
      <w:marLeft w:val="0"/>
      <w:marRight w:val="0"/>
      <w:marTop w:val="0"/>
      <w:marBottom w:val="0"/>
      <w:divBdr>
        <w:top w:val="none" w:sz="0" w:space="0" w:color="auto"/>
        <w:left w:val="none" w:sz="0" w:space="0" w:color="auto"/>
        <w:bottom w:val="none" w:sz="0" w:space="0" w:color="auto"/>
        <w:right w:val="none" w:sz="0" w:space="0" w:color="auto"/>
      </w:divBdr>
      <w:divsChild>
        <w:div w:id="190605580">
          <w:marLeft w:val="0"/>
          <w:marRight w:val="0"/>
          <w:marTop w:val="0"/>
          <w:marBottom w:val="0"/>
          <w:divBdr>
            <w:top w:val="none" w:sz="0" w:space="0" w:color="auto"/>
            <w:left w:val="none" w:sz="0" w:space="0" w:color="auto"/>
            <w:bottom w:val="none" w:sz="0" w:space="0" w:color="auto"/>
            <w:right w:val="none" w:sz="0" w:space="0" w:color="auto"/>
          </w:divBdr>
          <w:divsChild>
            <w:div w:id="880554001">
              <w:marLeft w:val="0"/>
              <w:marRight w:val="0"/>
              <w:marTop w:val="0"/>
              <w:marBottom w:val="0"/>
              <w:divBdr>
                <w:top w:val="none" w:sz="0" w:space="0" w:color="auto"/>
                <w:left w:val="none" w:sz="0" w:space="0" w:color="auto"/>
                <w:bottom w:val="none" w:sz="0" w:space="0" w:color="auto"/>
                <w:right w:val="none" w:sz="0" w:space="0" w:color="auto"/>
              </w:divBdr>
              <w:divsChild>
                <w:div w:id="20596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70532">
      <w:bodyDiv w:val="1"/>
      <w:marLeft w:val="0"/>
      <w:marRight w:val="0"/>
      <w:marTop w:val="0"/>
      <w:marBottom w:val="0"/>
      <w:divBdr>
        <w:top w:val="none" w:sz="0" w:space="0" w:color="auto"/>
        <w:left w:val="none" w:sz="0" w:space="0" w:color="auto"/>
        <w:bottom w:val="none" w:sz="0" w:space="0" w:color="auto"/>
        <w:right w:val="none" w:sz="0" w:space="0" w:color="auto"/>
      </w:divBdr>
    </w:div>
    <w:div w:id="369300730">
      <w:bodyDiv w:val="1"/>
      <w:marLeft w:val="0"/>
      <w:marRight w:val="0"/>
      <w:marTop w:val="0"/>
      <w:marBottom w:val="0"/>
      <w:divBdr>
        <w:top w:val="none" w:sz="0" w:space="0" w:color="auto"/>
        <w:left w:val="none" w:sz="0" w:space="0" w:color="auto"/>
        <w:bottom w:val="none" w:sz="0" w:space="0" w:color="auto"/>
        <w:right w:val="none" w:sz="0" w:space="0" w:color="auto"/>
      </w:divBdr>
    </w:div>
    <w:div w:id="390463792">
      <w:bodyDiv w:val="1"/>
      <w:marLeft w:val="0"/>
      <w:marRight w:val="0"/>
      <w:marTop w:val="0"/>
      <w:marBottom w:val="0"/>
      <w:divBdr>
        <w:top w:val="none" w:sz="0" w:space="0" w:color="auto"/>
        <w:left w:val="none" w:sz="0" w:space="0" w:color="auto"/>
        <w:bottom w:val="none" w:sz="0" w:space="0" w:color="auto"/>
        <w:right w:val="none" w:sz="0" w:space="0" w:color="auto"/>
      </w:divBdr>
      <w:divsChild>
        <w:div w:id="23942278">
          <w:marLeft w:val="0"/>
          <w:marRight w:val="0"/>
          <w:marTop w:val="38"/>
          <w:marBottom w:val="0"/>
          <w:divBdr>
            <w:top w:val="none" w:sz="0" w:space="0" w:color="auto"/>
            <w:left w:val="none" w:sz="0" w:space="0" w:color="auto"/>
            <w:bottom w:val="none" w:sz="0" w:space="0" w:color="auto"/>
            <w:right w:val="none" w:sz="0" w:space="0" w:color="auto"/>
          </w:divBdr>
        </w:div>
        <w:div w:id="1068846011">
          <w:marLeft w:val="0"/>
          <w:marRight w:val="0"/>
          <w:marTop w:val="0"/>
          <w:marBottom w:val="38"/>
          <w:divBdr>
            <w:top w:val="none" w:sz="0" w:space="0" w:color="auto"/>
            <w:left w:val="none" w:sz="0" w:space="0" w:color="auto"/>
            <w:bottom w:val="none" w:sz="0" w:space="0" w:color="auto"/>
            <w:right w:val="none" w:sz="0" w:space="0" w:color="auto"/>
          </w:divBdr>
        </w:div>
        <w:div w:id="1410690994">
          <w:marLeft w:val="0"/>
          <w:marRight w:val="0"/>
          <w:marTop w:val="0"/>
          <w:marBottom w:val="0"/>
          <w:divBdr>
            <w:top w:val="none" w:sz="0" w:space="0" w:color="auto"/>
            <w:left w:val="none" w:sz="0" w:space="0" w:color="auto"/>
            <w:bottom w:val="none" w:sz="0" w:space="0" w:color="auto"/>
            <w:right w:val="none" w:sz="0" w:space="0" w:color="auto"/>
          </w:divBdr>
        </w:div>
      </w:divsChild>
    </w:div>
    <w:div w:id="397677000">
      <w:bodyDiv w:val="1"/>
      <w:marLeft w:val="0"/>
      <w:marRight w:val="0"/>
      <w:marTop w:val="0"/>
      <w:marBottom w:val="0"/>
      <w:divBdr>
        <w:top w:val="none" w:sz="0" w:space="0" w:color="auto"/>
        <w:left w:val="none" w:sz="0" w:space="0" w:color="auto"/>
        <w:bottom w:val="none" w:sz="0" w:space="0" w:color="auto"/>
        <w:right w:val="none" w:sz="0" w:space="0" w:color="auto"/>
      </w:divBdr>
    </w:div>
    <w:div w:id="413405000">
      <w:bodyDiv w:val="1"/>
      <w:marLeft w:val="0"/>
      <w:marRight w:val="0"/>
      <w:marTop w:val="0"/>
      <w:marBottom w:val="0"/>
      <w:divBdr>
        <w:top w:val="none" w:sz="0" w:space="0" w:color="auto"/>
        <w:left w:val="none" w:sz="0" w:space="0" w:color="auto"/>
        <w:bottom w:val="none" w:sz="0" w:space="0" w:color="auto"/>
        <w:right w:val="none" w:sz="0" w:space="0" w:color="auto"/>
      </w:divBdr>
      <w:divsChild>
        <w:div w:id="1889757839">
          <w:marLeft w:val="0"/>
          <w:marRight w:val="0"/>
          <w:marTop w:val="0"/>
          <w:marBottom w:val="0"/>
          <w:divBdr>
            <w:top w:val="none" w:sz="0" w:space="0" w:color="auto"/>
            <w:left w:val="none" w:sz="0" w:space="0" w:color="auto"/>
            <w:bottom w:val="none" w:sz="0" w:space="0" w:color="auto"/>
            <w:right w:val="none" w:sz="0" w:space="0" w:color="auto"/>
          </w:divBdr>
          <w:divsChild>
            <w:div w:id="731928101">
              <w:marLeft w:val="0"/>
              <w:marRight w:val="0"/>
              <w:marTop w:val="0"/>
              <w:marBottom w:val="0"/>
              <w:divBdr>
                <w:top w:val="none" w:sz="0" w:space="0" w:color="auto"/>
                <w:left w:val="none" w:sz="0" w:space="0" w:color="auto"/>
                <w:bottom w:val="none" w:sz="0" w:space="0" w:color="auto"/>
                <w:right w:val="none" w:sz="0" w:space="0" w:color="auto"/>
              </w:divBdr>
              <w:divsChild>
                <w:div w:id="706105854">
                  <w:marLeft w:val="0"/>
                  <w:marRight w:val="0"/>
                  <w:marTop w:val="0"/>
                  <w:marBottom w:val="0"/>
                  <w:divBdr>
                    <w:top w:val="none" w:sz="0" w:space="0" w:color="auto"/>
                    <w:left w:val="none" w:sz="0" w:space="0" w:color="auto"/>
                    <w:bottom w:val="none" w:sz="0" w:space="0" w:color="auto"/>
                    <w:right w:val="none" w:sz="0" w:space="0" w:color="auto"/>
                  </w:divBdr>
                  <w:divsChild>
                    <w:div w:id="735670361">
                      <w:marLeft w:val="0"/>
                      <w:marRight w:val="0"/>
                      <w:marTop w:val="0"/>
                      <w:marBottom w:val="0"/>
                      <w:divBdr>
                        <w:top w:val="none" w:sz="0" w:space="0" w:color="auto"/>
                        <w:left w:val="none" w:sz="0" w:space="0" w:color="auto"/>
                        <w:bottom w:val="none" w:sz="0" w:space="0" w:color="auto"/>
                        <w:right w:val="none" w:sz="0" w:space="0" w:color="auto"/>
                      </w:divBdr>
                      <w:divsChild>
                        <w:div w:id="1440032428">
                          <w:marLeft w:val="0"/>
                          <w:marRight w:val="0"/>
                          <w:marTop w:val="0"/>
                          <w:marBottom w:val="0"/>
                          <w:divBdr>
                            <w:top w:val="none" w:sz="0" w:space="0" w:color="auto"/>
                            <w:left w:val="none" w:sz="0" w:space="0" w:color="auto"/>
                            <w:bottom w:val="none" w:sz="0" w:space="0" w:color="auto"/>
                            <w:right w:val="none" w:sz="0" w:space="0" w:color="auto"/>
                          </w:divBdr>
                          <w:divsChild>
                            <w:div w:id="1007248944">
                              <w:marLeft w:val="-75"/>
                              <w:marRight w:val="0"/>
                              <w:marTop w:val="0"/>
                              <w:marBottom w:val="0"/>
                              <w:divBdr>
                                <w:top w:val="none" w:sz="0" w:space="0" w:color="auto"/>
                                <w:left w:val="none" w:sz="0" w:space="0" w:color="auto"/>
                                <w:bottom w:val="none" w:sz="0" w:space="0" w:color="auto"/>
                                <w:right w:val="none" w:sz="0" w:space="0" w:color="auto"/>
                              </w:divBdr>
                              <w:divsChild>
                                <w:div w:id="1994680933">
                                  <w:marLeft w:val="0"/>
                                  <w:marRight w:val="0"/>
                                  <w:marTop w:val="45"/>
                                  <w:marBottom w:val="0"/>
                                  <w:divBdr>
                                    <w:top w:val="none" w:sz="0" w:space="0" w:color="auto"/>
                                    <w:left w:val="none" w:sz="0" w:space="0" w:color="auto"/>
                                    <w:bottom w:val="none" w:sz="0" w:space="0" w:color="auto"/>
                                    <w:right w:val="none" w:sz="0" w:space="0" w:color="auto"/>
                                  </w:divBdr>
                                  <w:divsChild>
                                    <w:div w:id="333385659">
                                      <w:marLeft w:val="0"/>
                                      <w:marRight w:val="0"/>
                                      <w:marTop w:val="0"/>
                                      <w:marBottom w:val="0"/>
                                      <w:divBdr>
                                        <w:top w:val="none" w:sz="0" w:space="0" w:color="auto"/>
                                        <w:left w:val="none" w:sz="0" w:space="0" w:color="auto"/>
                                        <w:bottom w:val="none" w:sz="0" w:space="0" w:color="auto"/>
                                        <w:right w:val="none" w:sz="0" w:space="0" w:color="auto"/>
                                      </w:divBdr>
                                      <w:divsChild>
                                        <w:div w:id="2046440439">
                                          <w:marLeft w:val="0"/>
                                          <w:marRight w:val="0"/>
                                          <w:marTop w:val="0"/>
                                          <w:marBottom w:val="0"/>
                                          <w:divBdr>
                                            <w:top w:val="none" w:sz="0" w:space="0" w:color="auto"/>
                                            <w:left w:val="none" w:sz="0" w:space="0" w:color="auto"/>
                                            <w:bottom w:val="none" w:sz="0" w:space="0" w:color="auto"/>
                                            <w:right w:val="none" w:sz="0" w:space="0" w:color="auto"/>
                                          </w:divBdr>
                                          <w:divsChild>
                                            <w:div w:id="1926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849307">
      <w:bodyDiv w:val="1"/>
      <w:marLeft w:val="0"/>
      <w:marRight w:val="0"/>
      <w:marTop w:val="0"/>
      <w:marBottom w:val="0"/>
      <w:divBdr>
        <w:top w:val="none" w:sz="0" w:space="0" w:color="auto"/>
        <w:left w:val="none" w:sz="0" w:space="0" w:color="auto"/>
        <w:bottom w:val="none" w:sz="0" w:space="0" w:color="auto"/>
        <w:right w:val="none" w:sz="0" w:space="0" w:color="auto"/>
      </w:divBdr>
      <w:divsChild>
        <w:div w:id="372265944">
          <w:marLeft w:val="0"/>
          <w:marRight w:val="0"/>
          <w:marTop w:val="0"/>
          <w:marBottom w:val="0"/>
          <w:divBdr>
            <w:top w:val="none" w:sz="0" w:space="0" w:color="auto"/>
            <w:left w:val="none" w:sz="0" w:space="0" w:color="auto"/>
            <w:bottom w:val="none" w:sz="0" w:space="0" w:color="auto"/>
            <w:right w:val="none" w:sz="0" w:space="0" w:color="auto"/>
          </w:divBdr>
          <w:divsChild>
            <w:div w:id="546114611">
              <w:marLeft w:val="0"/>
              <w:marRight w:val="0"/>
              <w:marTop w:val="0"/>
              <w:marBottom w:val="0"/>
              <w:divBdr>
                <w:top w:val="none" w:sz="0" w:space="0" w:color="auto"/>
                <w:left w:val="none" w:sz="0" w:space="0" w:color="auto"/>
                <w:bottom w:val="none" w:sz="0" w:space="0" w:color="auto"/>
                <w:right w:val="none" w:sz="0" w:space="0" w:color="auto"/>
              </w:divBdr>
              <w:divsChild>
                <w:div w:id="1261839243">
                  <w:marLeft w:val="0"/>
                  <w:marRight w:val="0"/>
                  <w:marTop w:val="0"/>
                  <w:marBottom w:val="0"/>
                  <w:divBdr>
                    <w:top w:val="none" w:sz="0" w:space="0" w:color="auto"/>
                    <w:left w:val="none" w:sz="0" w:space="0" w:color="auto"/>
                    <w:bottom w:val="none" w:sz="0" w:space="0" w:color="auto"/>
                    <w:right w:val="none" w:sz="0" w:space="0" w:color="auto"/>
                  </w:divBdr>
                  <w:divsChild>
                    <w:div w:id="1800151301">
                      <w:marLeft w:val="0"/>
                      <w:marRight w:val="0"/>
                      <w:marTop w:val="0"/>
                      <w:marBottom w:val="0"/>
                      <w:divBdr>
                        <w:top w:val="none" w:sz="0" w:space="0" w:color="auto"/>
                        <w:left w:val="none" w:sz="0" w:space="0" w:color="auto"/>
                        <w:bottom w:val="none" w:sz="0" w:space="0" w:color="auto"/>
                        <w:right w:val="none" w:sz="0" w:space="0" w:color="auto"/>
                      </w:divBdr>
                      <w:divsChild>
                        <w:div w:id="2583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632774">
      <w:bodyDiv w:val="1"/>
      <w:marLeft w:val="0"/>
      <w:marRight w:val="0"/>
      <w:marTop w:val="0"/>
      <w:marBottom w:val="0"/>
      <w:divBdr>
        <w:top w:val="none" w:sz="0" w:space="0" w:color="auto"/>
        <w:left w:val="none" w:sz="0" w:space="0" w:color="auto"/>
        <w:bottom w:val="none" w:sz="0" w:space="0" w:color="auto"/>
        <w:right w:val="none" w:sz="0" w:space="0" w:color="auto"/>
      </w:divBdr>
      <w:divsChild>
        <w:div w:id="520239699">
          <w:marLeft w:val="0"/>
          <w:marRight w:val="0"/>
          <w:marTop w:val="0"/>
          <w:marBottom w:val="0"/>
          <w:divBdr>
            <w:top w:val="none" w:sz="0" w:space="0" w:color="auto"/>
            <w:left w:val="none" w:sz="0" w:space="0" w:color="auto"/>
            <w:bottom w:val="none" w:sz="0" w:space="0" w:color="auto"/>
            <w:right w:val="none" w:sz="0" w:space="0" w:color="auto"/>
          </w:divBdr>
          <w:divsChild>
            <w:div w:id="2085637980">
              <w:marLeft w:val="0"/>
              <w:marRight w:val="0"/>
              <w:marTop w:val="0"/>
              <w:marBottom w:val="0"/>
              <w:divBdr>
                <w:top w:val="none" w:sz="0" w:space="0" w:color="auto"/>
                <w:left w:val="none" w:sz="0" w:space="0" w:color="auto"/>
                <w:bottom w:val="none" w:sz="0" w:space="0" w:color="auto"/>
                <w:right w:val="none" w:sz="0" w:space="0" w:color="auto"/>
              </w:divBdr>
              <w:divsChild>
                <w:div w:id="292172707">
                  <w:marLeft w:val="0"/>
                  <w:marRight w:val="0"/>
                  <w:marTop w:val="0"/>
                  <w:marBottom w:val="0"/>
                  <w:divBdr>
                    <w:top w:val="none" w:sz="0" w:space="0" w:color="auto"/>
                    <w:left w:val="none" w:sz="0" w:space="0" w:color="auto"/>
                    <w:bottom w:val="none" w:sz="0" w:space="0" w:color="auto"/>
                    <w:right w:val="none" w:sz="0" w:space="0" w:color="auto"/>
                  </w:divBdr>
                  <w:divsChild>
                    <w:div w:id="1584727344">
                      <w:marLeft w:val="0"/>
                      <w:marRight w:val="0"/>
                      <w:marTop w:val="0"/>
                      <w:marBottom w:val="0"/>
                      <w:divBdr>
                        <w:top w:val="none" w:sz="0" w:space="0" w:color="auto"/>
                        <w:left w:val="none" w:sz="0" w:space="0" w:color="auto"/>
                        <w:bottom w:val="none" w:sz="0" w:space="0" w:color="auto"/>
                        <w:right w:val="none" w:sz="0" w:space="0" w:color="auto"/>
                      </w:divBdr>
                      <w:divsChild>
                        <w:div w:id="1814172005">
                          <w:marLeft w:val="0"/>
                          <w:marRight w:val="0"/>
                          <w:marTop w:val="0"/>
                          <w:marBottom w:val="0"/>
                          <w:divBdr>
                            <w:top w:val="none" w:sz="0" w:space="0" w:color="auto"/>
                            <w:left w:val="none" w:sz="0" w:space="0" w:color="auto"/>
                            <w:bottom w:val="none" w:sz="0" w:space="0" w:color="auto"/>
                            <w:right w:val="none" w:sz="0" w:space="0" w:color="auto"/>
                          </w:divBdr>
                          <w:divsChild>
                            <w:div w:id="83654973">
                              <w:marLeft w:val="0"/>
                              <w:marRight w:val="0"/>
                              <w:marTop w:val="0"/>
                              <w:marBottom w:val="0"/>
                              <w:divBdr>
                                <w:top w:val="none" w:sz="0" w:space="0" w:color="auto"/>
                                <w:left w:val="none" w:sz="0" w:space="0" w:color="auto"/>
                                <w:bottom w:val="none" w:sz="0" w:space="0" w:color="auto"/>
                                <w:right w:val="none" w:sz="0" w:space="0" w:color="auto"/>
                              </w:divBdr>
                            </w:div>
                            <w:div w:id="894582394">
                              <w:marLeft w:val="0"/>
                              <w:marRight w:val="0"/>
                              <w:marTop w:val="0"/>
                              <w:marBottom w:val="0"/>
                              <w:divBdr>
                                <w:top w:val="none" w:sz="0" w:space="0" w:color="auto"/>
                                <w:left w:val="none" w:sz="0" w:space="0" w:color="auto"/>
                                <w:bottom w:val="none" w:sz="0" w:space="0" w:color="auto"/>
                                <w:right w:val="none" w:sz="0" w:space="0" w:color="auto"/>
                              </w:divBdr>
                            </w:div>
                          </w:divsChild>
                        </w:div>
                        <w:div w:id="20218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20873">
      <w:bodyDiv w:val="1"/>
      <w:marLeft w:val="0"/>
      <w:marRight w:val="0"/>
      <w:marTop w:val="0"/>
      <w:marBottom w:val="0"/>
      <w:divBdr>
        <w:top w:val="none" w:sz="0" w:space="0" w:color="auto"/>
        <w:left w:val="none" w:sz="0" w:space="0" w:color="auto"/>
        <w:bottom w:val="none" w:sz="0" w:space="0" w:color="auto"/>
        <w:right w:val="none" w:sz="0" w:space="0" w:color="auto"/>
      </w:divBdr>
    </w:div>
    <w:div w:id="480658823">
      <w:bodyDiv w:val="1"/>
      <w:marLeft w:val="0"/>
      <w:marRight w:val="0"/>
      <w:marTop w:val="0"/>
      <w:marBottom w:val="0"/>
      <w:divBdr>
        <w:top w:val="none" w:sz="0" w:space="0" w:color="auto"/>
        <w:left w:val="none" w:sz="0" w:space="0" w:color="auto"/>
        <w:bottom w:val="none" w:sz="0" w:space="0" w:color="auto"/>
        <w:right w:val="none" w:sz="0" w:space="0" w:color="auto"/>
      </w:divBdr>
    </w:div>
    <w:div w:id="508644188">
      <w:bodyDiv w:val="1"/>
      <w:marLeft w:val="0"/>
      <w:marRight w:val="0"/>
      <w:marTop w:val="0"/>
      <w:marBottom w:val="0"/>
      <w:divBdr>
        <w:top w:val="none" w:sz="0" w:space="0" w:color="auto"/>
        <w:left w:val="none" w:sz="0" w:space="0" w:color="auto"/>
        <w:bottom w:val="none" w:sz="0" w:space="0" w:color="auto"/>
        <w:right w:val="none" w:sz="0" w:space="0" w:color="auto"/>
      </w:divBdr>
      <w:divsChild>
        <w:div w:id="839740097">
          <w:marLeft w:val="0"/>
          <w:marRight w:val="0"/>
          <w:marTop w:val="0"/>
          <w:marBottom w:val="0"/>
          <w:divBdr>
            <w:top w:val="none" w:sz="0" w:space="0" w:color="auto"/>
            <w:left w:val="none" w:sz="0" w:space="0" w:color="auto"/>
            <w:bottom w:val="none" w:sz="0" w:space="0" w:color="auto"/>
            <w:right w:val="none" w:sz="0" w:space="0" w:color="auto"/>
          </w:divBdr>
          <w:divsChild>
            <w:div w:id="6867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56171">
      <w:bodyDiv w:val="1"/>
      <w:marLeft w:val="0"/>
      <w:marRight w:val="0"/>
      <w:marTop w:val="0"/>
      <w:marBottom w:val="0"/>
      <w:divBdr>
        <w:top w:val="none" w:sz="0" w:space="0" w:color="auto"/>
        <w:left w:val="none" w:sz="0" w:space="0" w:color="auto"/>
        <w:bottom w:val="none" w:sz="0" w:space="0" w:color="auto"/>
        <w:right w:val="none" w:sz="0" w:space="0" w:color="auto"/>
      </w:divBdr>
      <w:divsChild>
        <w:div w:id="361829957">
          <w:marLeft w:val="0"/>
          <w:marRight w:val="0"/>
          <w:marTop w:val="120"/>
          <w:marBottom w:val="0"/>
          <w:divBdr>
            <w:top w:val="none" w:sz="0" w:space="0" w:color="auto"/>
            <w:left w:val="none" w:sz="0" w:space="0" w:color="auto"/>
            <w:bottom w:val="none" w:sz="0" w:space="0" w:color="auto"/>
            <w:right w:val="none" w:sz="0" w:space="0" w:color="auto"/>
          </w:divBdr>
        </w:div>
        <w:div w:id="1521313433">
          <w:marLeft w:val="0"/>
          <w:marRight w:val="0"/>
          <w:marTop w:val="120"/>
          <w:marBottom w:val="0"/>
          <w:divBdr>
            <w:top w:val="none" w:sz="0" w:space="0" w:color="auto"/>
            <w:left w:val="none" w:sz="0" w:space="0" w:color="auto"/>
            <w:bottom w:val="none" w:sz="0" w:space="0" w:color="auto"/>
            <w:right w:val="none" w:sz="0" w:space="0" w:color="auto"/>
          </w:divBdr>
        </w:div>
      </w:divsChild>
    </w:div>
    <w:div w:id="535385706">
      <w:bodyDiv w:val="1"/>
      <w:marLeft w:val="0"/>
      <w:marRight w:val="0"/>
      <w:marTop w:val="0"/>
      <w:marBottom w:val="0"/>
      <w:divBdr>
        <w:top w:val="none" w:sz="0" w:space="0" w:color="auto"/>
        <w:left w:val="none" w:sz="0" w:space="0" w:color="auto"/>
        <w:bottom w:val="none" w:sz="0" w:space="0" w:color="auto"/>
        <w:right w:val="none" w:sz="0" w:space="0" w:color="auto"/>
      </w:divBdr>
    </w:div>
    <w:div w:id="535581155">
      <w:bodyDiv w:val="1"/>
      <w:marLeft w:val="0"/>
      <w:marRight w:val="0"/>
      <w:marTop w:val="0"/>
      <w:marBottom w:val="0"/>
      <w:divBdr>
        <w:top w:val="none" w:sz="0" w:space="0" w:color="auto"/>
        <w:left w:val="none" w:sz="0" w:space="0" w:color="auto"/>
        <w:bottom w:val="none" w:sz="0" w:space="0" w:color="auto"/>
        <w:right w:val="none" w:sz="0" w:space="0" w:color="auto"/>
      </w:divBdr>
      <w:divsChild>
        <w:div w:id="113988134">
          <w:marLeft w:val="0"/>
          <w:marRight w:val="0"/>
          <w:marTop w:val="0"/>
          <w:marBottom w:val="0"/>
          <w:divBdr>
            <w:top w:val="single" w:sz="6" w:space="13" w:color="C0C0C0"/>
            <w:left w:val="single" w:sz="6" w:space="13" w:color="C0C0C0"/>
            <w:bottom w:val="single" w:sz="6" w:space="13" w:color="C0C0C0"/>
            <w:right w:val="single" w:sz="6" w:space="13" w:color="C0C0C0"/>
          </w:divBdr>
          <w:divsChild>
            <w:div w:id="266432486">
              <w:marLeft w:val="0"/>
              <w:marRight w:val="0"/>
              <w:marTop w:val="0"/>
              <w:marBottom w:val="253"/>
              <w:divBdr>
                <w:top w:val="single" w:sz="6" w:space="1" w:color="C0C0C0"/>
                <w:left w:val="single" w:sz="6" w:space="1" w:color="C0C0C0"/>
                <w:bottom w:val="single" w:sz="6" w:space="1" w:color="C0C0C0"/>
                <w:right w:val="single" w:sz="6" w:space="1" w:color="C0C0C0"/>
              </w:divBdr>
              <w:divsChild>
                <w:div w:id="10012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53043">
      <w:bodyDiv w:val="1"/>
      <w:marLeft w:val="0"/>
      <w:marRight w:val="0"/>
      <w:marTop w:val="0"/>
      <w:marBottom w:val="0"/>
      <w:divBdr>
        <w:top w:val="none" w:sz="0" w:space="0" w:color="auto"/>
        <w:left w:val="none" w:sz="0" w:space="0" w:color="auto"/>
        <w:bottom w:val="none" w:sz="0" w:space="0" w:color="auto"/>
        <w:right w:val="none" w:sz="0" w:space="0" w:color="auto"/>
      </w:divBdr>
    </w:div>
    <w:div w:id="570047633">
      <w:bodyDiv w:val="1"/>
      <w:marLeft w:val="0"/>
      <w:marRight w:val="0"/>
      <w:marTop w:val="0"/>
      <w:marBottom w:val="0"/>
      <w:divBdr>
        <w:top w:val="none" w:sz="0" w:space="0" w:color="auto"/>
        <w:left w:val="none" w:sz="0" w:space="0" w:color="auto"/>
        <w:bottom w:val="none" w:sz="0" w:space="0" w:color="auto"/>
        <w:right w:val="none" w:sz="0" w:space="0" w:color="auto"/>
      </w:divBdr>
      <w:divsChild>
        <w:div w:id="1801453956">
          <w:marLeft w:val="0"/>
          <w:marRight w:val="0"/>
          <w:marTop w:val="0"/>
          <w:marBottom w:val="0"/>
          <w:divBdr>
            <w:top w:val="none" w:sz="0" w:space="0" w:color="auto"/>
            <w:left w:val="none" w:sz="0" w:space="0" w:color="auto"/>
            <w:bottom w:val="none" w:sz="0" w:space="0" w:color="auto"/>
            <w:right w:val="none" w:sz="0" w:space="0" w:color="auto"/>
          </w:divBdr>
          <w:divsChild>
            <w:div w:id="2072994565">
              <w:marLeft w:val="0"/>
              <w:marRight w:val="0"/>
              <w:marTop w:val="0"/>
              <w:marBottom w:val="0"/>
              <w:divBdr>
                <w:top w:val="none" w:sz="0" w:space="0" w:color="auto"/>
                <w:left w:val="none" w:sz="0" w:space="0" w:color="auto"/>
                <w:bottom w:val="none" w:sz="0" w:space="0" w:color="auto"/>
                <w:right w:val="none" w:sz="0" w:space="0" w:color="auto"/>
              </w:divBdr>
              <w:divsChild>
                <w:div w:id="619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06221">
      <w:bodyDiv w:val="1"/>
      <w:marLeft w:val="0"/>
      <w:marRight w:val="0"/>
      <w:marTop w:val="0"/>
      <w:marBottom w:val="0"/>
      <w:divBdr>
        <w:top w:val="none" w:sz="0" w:space="0" w:color="auto"/>
        <w:left w:val="none" w:sz="0" w:space="0" w:color="auto"/>
        <w:bottom w:val="none" w:sz="0" w:space="0" w:color="auto"/>
        <w:right w:val="none" w:sz="0" w:space="0" w:color="auto"/>
      </w:divBdr>
      <w:divsChild>
        <w:div w:id="77410382">
          <w:marLeft w:val="0"/>
          <w:marRight w:val="0"/>
          <w:marTop w:val="0"/>
          <w:marBottom w:val="0"/>
          <w:divBdr>
            <w:top w:val="none" w:sz="0" w:space="0" w:color="auto"/>
            <w:left w:val="none" w:sz="0" w:space="0" w:color="auto"/>
            <w:bottom w:val="none" w:sz="0" w:space="0" w:color="auto"/>
            <w:right w:val="none" w:sz="0" w:space="0" w:color="auto"/>
          </w:divBdr>
          <w:divsChild>
            <w:div w:id="1345862547">
              <w:marLeft w:val="0"/>
              <w:marRight w:val="0"/>
              <w:marTop w:val="0"/>
              <w:marBottom w:val="0"/>
              <w:divBdr>
                <w:top w:val="none" w:sz="0" w:space="0" w:color="auto"/>
                <w:left w:val="none" w:sz="0" w:space="0" w:color="auto"/>
                <w:bottom w:val="none" w:sz="0" w:space="0" w:color="auto"/>
                <w:right w:val="none" w:sz="0" w:space="0" w:color="auto"/>
              </w:divBdr>
              <w:divsChild>
                <w:div w:id="674918513">
                  <w:marLeft w:val="0"/>
                  <w:marRight w:val="0"/>
                  <w:marTop w:val="0"/>
                  <w:marBottom w:val="0"/>
                  <w:divBdr>
                    <w:top w:val="none" w:sz="0" w:space="0" w:color="auto"/>
                    <w:left w:val="none" w:sz="0" w:space="0" w:color="auto"/>
                    <w:bottom w:val="none" w:sz="0" w:space="0" w:color="auto"/>
                    <w:right w:val="none" w:sz="0" w:space="0" w:color="auto"/>
                  </w:divBdr>
                  <w:divsChild>
                    <w:div w:id="888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62118">
          <w:marLeft w:val="0"/>
          <w:marRight w:val="0"/>
          <w:marTop w:val="0"/>
          <w:marBottom w:val="0"/>
          <w:divBdr>
            <w:top w:val="none" w:sz="0" w:space="0" w:color="auto"/>
            <w:left w:val="none" w:sz="0" w:space="0" w:color="auto"/>
            <w:bottom w:val="none" w:sz="0" w:space="0" w:color="auto"/>
            <w:right w:val="none" w:sz="0" w:space="0" w:color="auto"/>
          </w:divBdr>
          <w:divsChild>
            <w:div w:id="288322880">
              <w:marLeft w:val="0"/>
              <w:marRight w:val="0"/>
              <w:marTop w:val="0"/>
              <w:marBottom w:val="0"/>
              <w:divBdr>
                <w:top w:val="none" w:sz="0" w:space="0" w:color="auto"/>
                <w:left w:val="none" w:sz="0" w:space="0" w:color="auto"/>
                <w:bottom w:val="none" w:sz="0" w:space="0" w:color="auto"/>
                <w:right w:val="none" w:sz="0" w:space="0" w:color="auto"/>
              </w:divBdr>
              <w:divsChild>
                <w:div w:id="866334981">
                  <w:marLeft w:val="0"/>
                  <w:marRight w:val="0"/>
                  <w:marTop w:val="0"/>
                  <w:marBottom w:val="0"/>
                  <w:divBdr>
                    <w:top w:val="none" w:sz="0" w:space="0" w:color="auto"/>
                    <w:left w:val="none" w:sz="0" w:space="0" w:color="auto"/>
                    <w:bottom w:val="none" w:sz="0" w:space="0" w:color="auto"/>
                    <w:right w:val="none" w:sz="0" w:space="0" w:color="auto"/>
                  </w:divBdr>
                  <w:divsChild>
                    <w:div w:id="9350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055287">
      <w:bodyDiv w:val="1"/>
      <w:marLeft w:val="0"/>
      <w:marRight w:val="0"/>
      <w:marTop w:val="0"/>
      <w:marBottom w:val="0"/>
      <w:divBdr>
        <w:top w:val="none" w:sz="0" w:space="0" w:color="auto"/>
        <w:left w:val="none" w:sz="0" w:space="0" w:color="auto"/>
        <w:bottom w:val="none" w:sz="0" w:space="0" w:color="auto"/>
        <w:right w:val="none" w:sz="0" w:space="0" w:color="auto"/>
      </w:divBdr>
    </w:div>
    <w:div w:id="581840169">
      <w:bodyDiv w:val="1"/>
      <w:marLeft w:val="0"/>
      <w:marRight w:val="0"/>
      <w:marTop w:val="0"/>
      <w:marBottom w:val="0"/>
      <w:divBdr>
        <w:top w:val="none" w:sz="0" w:space="0" w:color="auto"/>
        <w:left w:val="none" w:sz="0" w:space="0" w:color="auto"/>
        <w:bottom w:val="none" w:sz="0" w:space="0" w:color="auto"/>
        <w:right w:val="none" w:sz="0" w:space="0" w:color="auto"/>
      </w:divBdr>
    </w:div>
    <w:div w:id="586381642">
      <w:bodyDiv w:val="1"/>
      <w:marLeft w:val="0"/>
      <w:marRight w:val="0"/>
      <w:marTop w:val="0"/>
      <w:marBottom w:val="0"/>
      <w:divBdr>
        <w:top w:val="none" w:sz="0" w:space="0" w:color="auto"/>
        <w:left w:val="none" w:sz="0" w:space="0" w:color="auto"/>
        <w:bottom w:val="none" w:sz="0" w:space="0" w:color="auto"/>
        <w:right w:val="none" w:sz="0" w:space="0" w:color="auto"/>
      </w:divBdr>
      <w:divsChild>
        <w:div w:id="1374310183">
          <w:marLeft w:val="0"/>
          <w:marRight w:val="0"/>
          <w:marTop w:val="0"/>
          <w:marBottom w:val="0"/>
          <w:divBdr>
            <w:top w:val="single" w:sz="6" w:space="0" w:color="C0C0C0"/>
            <w:left w:val="single" w:sz="6" w:space="0" w:color="C0C0C0"/>
            <w:bottom w:val="single" w:sz="6" w:space="0" w:color="C0C0C0"/>
            <w:right w:val="single" w:sz="6" w:space="0" w:color="C0C0C0"/>
          </w:divBdr>
          <w:divsChild>
            <w:div w:id="1696692081">
              <w:marLeft w:val="60"/>
              <w:marRight w:val="60"/>
              <w:marTop w:val="60"/>
              <w:marBottom w:val="60"/>
              <w:divBdr>
                <w:top w:val="single" w:sz="6" w:space="1" w:color="C0C0C0"/>
                <w:left w:val="single" w:sz="6" w:space="1" w:color="C0C0C0"/>
                <w:bottom w:val="single" w:sz="6" w:space="1" w:color="C0C0C0"/>
                <w:right w:val="single" w:sz="6" w:space="1" w:color="C0C0C0"/>
              </w:divBdr>
              <w:divsChild>
                <w:div w:id="19635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4647">
      <w:bodyDiv w:val="1"/>
      <w:marLeft w:val="0"/>
      <w:marRight w:val="0"/>
      <w:marTop w:val="0"/>
      <w:marBottom w:val="0"/>
      <w:divBdr>
        <w:top w:val="none" w:sz="0" w:space="0" w:color="auto"/>
        <w:left w:val="none" w:sz="0" w:space="0" w:color="auto"/>
        <w:bottom w:val="none" w:sz="0" w:space="0" w:color="auto"/>
        <w:right w:val="none" w:sz="0" w:space="0" w:color="auto"/>
      </w:divBdr>
    </w:div>
    <w:div w:id="593131711">
      <w:bodyDiv w:val="1"/>
      <w:marLeft w:val="0"/>
      <w:marRight w:val="0"/>
      <w:marTop w:val="0"/>
      <w:marBottom w:val="0"/>
      <w:divBdr>
        <w:top w:val="none" w:sz="0" w:space="0" w:color="auto"/>
        <w:left w:val="none" w:sz="0" w:space="0" w:color="auto"/>
        <w:bottom w:val="none" w:sz="0" w:space="0" w:color="auto"/>
        <w:right w:val="none" w:sz="0" w:space="0" w:color="auto"/>
      </w:divBdr>
      <w:divsChild>
        <w:div w:id="1875271457">
          <w:marLeft w:val="189"/>
          <w:marRight w:val="189"/>
          <w:marTop w:val="63"/>
          <w:marBottom w:val="63"/>
          <w:divBdr>
            <w:top w:val="none" w:sz="0" w:space="0" w:color="auto"/>
            <w:left w:val="none" w:sz="0" w:space="0" w:color="auto"/>
            <w:bottom w:val="none" w:sz="0" w:space="0" w:color="auto"/>
            <w:right w:val="none" w:sz="0" w:space="0" w:color="auto"/>
          </w:divBdr>
        </w:div>
      </w:divsChild>
    </w:div>
    <w:div w:id="596906635">
      <w:bodyDiv w:val="1"/>
      <w:marLeft w:val="0"/>
      <w:marRight w:val="0"/>
      <w:marTop w:val="0"/>
      <w:marBottom w:val="0"/>
      <w:divBdr>
        <w:top w:val="none" w:sz="0" w:space="0" w:color="auto"/>
        <w:left w:val="none" w:sz="0" w:space="0" w:color="auto"/>
        <w:bottom w:val="none" w:sz="0" w:space="0" w:color="auto"/>
        <w:right w:val="none" w:sz="0" w:space="0" w:color="auto"/>
      </w:divBdr>
    </w:div>
    <w:div w:id="597786146">
      <w:bodyDiv w:val="1"/>
      <w:marLeft w:val="0"/>
      <w:marRight w:val="0"/>
      <w:marTop w:val="0"/>
      <w:marBottom w:val="0"/>
      <w:divBdr>
        <w:top w:val="none" w:sz="0" w:space="0" w:color="auto"/>
        <w:left w:val="none" w:sz="0" w:space="0" w:color="auto"/>
        <w:bottom w:val="none" w:sz="0" w:space="0" w:color="auto"/>
        <w:right w:val="none" w:sz="0" w:space="0" w:color="auto"/>
      </w:divBdr>
    </w:div>
    <w:div w:id="598871497">
      <w:bodyDiv w:val="1"/>
      <w:marLeft w:val="0"/>
      <w:marRight w:val="0"/>
      <w:marTop w:val="0"/>
      <w:marBottom w:val="0"/>
      <w:divBdr>
        <w:top w:val="none" w:sz="0" w:space="0" w:color="auto"/>
        <w:left w:val="none" w:sz="0" w:space="0" w:color="auto"/>
        <w:bottom w:val="none" w:sz="0" w:space="0" w:color="auto"/>
        <w:right w:val="none" w:sz="0" w:space="0" w:color="auto"/>
      </w:divBdr>
    </w:div>
    <w:div w:id="613946724">
      <w:bodyDiv w:val="1"/>
      <w:marLeft w:val="0"/>
      <w:marRight w:val="0"/>
      <w:marTop w:val="0"/>
      <w:marBottom w:val="0"/>
      <w:divBdr>
        <w:top w:val="none" w:sz="0" w:space="0" w:color="auto"/>
        <w:left w:val="none" w:sz="0" w:space="0" w:color="auto"/>
        <w:bottom w:val="none" w:sz="0" w:space="0" w:color="auto"/>
        <w:right w:val="none" w:sz="0" w:space="0" w:color="auto"/>
      </w:divBdr>
      <w:divsChild>
        <w:div w:id="492338402">
          <w:marLeft w:val="0"/>
          <w:marRight w:val="0"/>
          <w:marTop w:val="0"/>
          <w:marBottom w:val="0"/>
          <w:divBdr>
            <w:top w:val="none" w:sz="0" w:space="0" w:color="auto"/>
            <w:left w:val="none" w:sz="0" w:space="0" w:color="auto"/>
            <w:bottom w:val="none" w:sz="0" w:space="0" w:color="auto"/>
            <w:right w:val="none" w:sz="0" w:space="0" w:color="auto"/>
          </w:divBdr>
          <w:divsChild>
            <w:div w:id="752436813">
              <w:marLeft w:val="0"/>
              <w:marRight w:val="0"/>
              <w:marTop w:val="0"/>
              <w:marBottom w:val="0"/>
              <w:divBdr>
                <w:top w:val="none" w:sz="0" w:space="0" w:color="auto"/>
                <w:left w:val="none" w:sz="0" w:space="0" w:color="auto"/>
                <w:bottom w:val="none" w:sz="0" w:space="0" w:color="auto"/>
                <w:right w:val="none" w:sz="0" w:space="0" w:color="auto"/>
              </w:divBdr>
              <w:divsChild>
                <w:div w:id="1063679055">
                  <w:marLeft w:val="0"/>
                  <w:marRight w:val="0"/>
                  <w:marTop w:val="0"/>
                  <w:marBottom w:val="0"/>
                  <w:divBdr>
                    <w:top w:val="none" w:sz="0" w:space="0" w:color="auto"/>
                    <w:left w:val="none" w:sz="0" w:space="0" w:color="auto"/>
                    <w:bottom w:val="none" w:sz="0" w:space="0" w:color="auto"/>
                    <w:right w:val="none" w:sz="0" w:space="0" w:color="auto"/>
                  </w:divBdr>
                  <w:divsChild>
                    <w:div w:id="11015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63888">
      <w:bodyDiv w:val="1"/>
      <w:marLeft w:val="0"/>
      <w:marRight w:val="0"/>
      <w:marTop w:val="0"/>
      <w:marBottom w:val="0"/>
      <w:divBdr>
        <w:top w:val="none" w:sz="0" w:space="0" w:color="auto"/>
        <w:left w:val="none" w:sz="0" w:space="0" w:color="auto"/>
        <w:bottom w:val="none" w:sz="0" w:space="0" w:color="auto"/>
        <w:right w:val="none" w:sz="0" w:space="0" w:color="auto"/>
      </w:divBdr>
    </w:div>
    <w:div w:id="631256335">
      <w:bodyDiv w:val="1"/>
      <w:marLeft w:val="0"/>
      <w:marRight w:val="0"/>
      <w:marTop w:val="0"/>
      <w:marBottom w:val="0"/>
      <w:divBdr>
        <w:top w:val="none" w:sz="0" w:space="0" w:color="auto"/>
        <w:left w:val="none" w:sz="0" w:space="0" w:color="auto"/>
        <w:bottom w:val="none" w:sz="0" w:space="0" w:color="auto"/>
        <w:right w:val="none" w:sz="0" w:space="0" w:color="auto"/>
      </w:divBdr>
      <w:divsChild>
        <w:div w:id="2133547719">
          <w:marLeft w:val="0"/>
          <w:marRight w:val="0"/>
          <w:marTop w:val="0"/>
          <w:marBottom w:val="0"/>
          <w:divBdr>
            <w:top w:val="single" w:sz="6" w:space="0" w:color="B0ABA9"/>
            <w:left w:val="single" w:sz="6" w:space="0" w:color="B0ABA9"/>
            <w:bottom w:val="single" w:sz="6" w:space="0" w:color="B0ABA9"/>
            <w:right w:val="single" w:sz="6" w:space="0" w:color="B0ABA9"/>
          </w:divBdr>
          <w:divsChild>
            <w:div w:id="1419863541">
              <w:marLeft w:val="0"/>
              <w:marRight w:val="0"/>
              <w:marTop w:val="0"/>
              <w:marBottom w:val="0"/>
              <w:divBdr>
                <w:top w:val="none" w:sz="0" w:space="0" w:color="auto"/>
                <w:left w:val="none" w:sz="0" w:space="0" w:color="auto"/>
                <w:bottom w:val="none" w:sz="0" w:space="0" w:color="auto"/>
                <w:right w:val="none" w:sz="0" w:space="0" w:color="auto"/>
              </w:divBdr>
              <w:divsChild>
                <w:div w:id="860968675">
                  <w:marLeft w:val="0"/>
                  <w:marRight w:val="0"/>
                  <w:marTop w:val="0"/>
                  <w:marBottom w:val="0"/>
                  <w:divBdr>
                    <w:top w:val="none" w:sz="0" w:space="0" w:color="auto"/>
                    <w:left w:val="none" w:sz="0" w:space="0" w:color="auto"/>
                    <w:bottom w:val="none" w:sz="0" w:space="0" w:color="auto"/>
                    <w:right w:val="none" w:sz="0" w:space="0" w:color="auto"/>
                  </w:divBdr>
                  <w:divsChild>
                    <w:div w:id="911046872">
                      <w:marLeft w:val="0"/>
                      <w:marRight w:val="0"/>
                      <w:marTop w:val="0"/>
                      <w:marBottom w:val="0"/>
                      <w:divBdr>
                        <w:top w:val="none" w:sz="0" w:space="0" w:color="auto"/>
                        <w:left w:val="none" w:sz="0" w:space="0" w:color="auto"/>
                        <w:bottom w:val="single" w:sz="12" w:space="0" w:color="E8E8E8"/>
                        <w:right w:val="none" w:sz="0" w:space="0" w:color="auto"/>
                      </w:divBdr>
                      <w:divsChild>
                        <w:div w:id="1934824354">
                          <w:marLeft w:val="0"/>
                          <w:marRight w:val="0"/>
                          <w:marTop w:val="0"/>
                          <w:marBottom w:val="0"/>
                          <w:divBdr>
                            <w:top w:val="none" w:sz="0" w:space="0" w:color="auto"/>
                            <w:left w:val="none" w:sz="0" w:space="0" w:color="auto"/>
                            <w:bottom w:val="none" w:sz="0" w:space="0" w:color="auto"/>
                            <w:right w:val="none" w:sz="0" w:space="0" w:color="auto"/>
                          </w:divBdr>
                          <w:divsChild>
                            <w:div w:id="549222638">
                              <w:marLeft w:val="0"/>
                              <w:marRight w:val="0"/>
                              <w:marTop w:val="200"/>
                              <w:marBottom w:val="0"/>
                              <w:divBdr>
                                <w:top w:val="none" w:sz="0" w:space="0" w:color="auto"/>
                                <w:left w:val="none" w:sz="0" w:space="0" w:color="auto"/>
                                <w:bottom w:val="none" w:sz="0" w:space="0" w:color="auto"/>
                                <w:right w:val="none" w:sz="0" w:space="0" w:color="auto"/>
                              </w:divBdr>
                            </w:div>
                            <w:div w:id="897933432">
                              <w:marLeft w:val="0"/>
                              <w:marRight w:val="0"/>
                              <w:marTop w:val="200"/>
                              <w:marBottom w:val="0"/>
                              <w:divBdr>
                                <w:top w:val="none" w:sz="0" w:space="0" w:color="auto"/>
                                <w:left w:val="none" w:sz="0" w:space="0" w:color="auto"/>
                                <w:bottom w:val="none" w:sz="0" w:space="0" w:color="auto"/>
                                <w:right w:val="none" w:sz="0" w:space="0" w:color="auto"/>
                              </w:divBdr>
                            </w:div>
                            <w:div w:id="1152941759">
                              <w:marLeft w:val="0"/>
                              <w:marRight w:val="0"/>
                              <w:marTop w:val="200"/>
                              <w:marBottom w:val="0"/>
                              <w:divBdr>
                                <w:top w:val="none" w:sz="0" w:space="0" w:color="auto"/>
                                <w:left w:val="none" w:sz="0" w:space="0" w:color="auto"/>
                                <w:bottom w:val="none" w:sz="0" w:space="0" w:color="auto"/>
                                <w:right w:val="none" w:sz="0" w:space="0" w:color="auto"/>
                              </w:divBdr>
                            </w:div>
                            <w:div w:id="1837915244">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997434">
      <w:bodyDiv w:val="1"/>
      <w:marLeft w:val="0"/>
      <w:marRight w:val="0"/>
      <w:marTop w:val="0"/>
      <w:marBottom w:val="0"/>
      <w:divBdr>
        <w:top w:val="none" w:sz="0" w:space="0" w:color="auto"/>
        <w:left w:val="none" w:sz="0" w:space="0" w:color="auto"/>
        <w:bottom w:val="none" w:sz="0" w:space="0" w:color="auto"/>
        <w:right w:val="none" w:sz="0" w:space="0" w:color="auto"/>
      </w:divBdr>
    </w:div>
    <w:div w:id="678703533">
      <w:bodyDiv w:val="1"/>
      <w:marLeft w:val="0"/>
      <w:marRight w:val="0"/>
      <w:marTop w:val="0"/>
      <w:marBottom w:val="0"/>
      <w:divBdr>
        <w:top w:val="none" w:sz="0" w:space="0" w:color="auto"/>
        <w:left w:val="none" w:sz="0" w:space="0" w:color="auto"/>
        <w:bottom w:val="none" w:sz="0" w:space="0" w:color="auto"/>
        <w:right w:val="none" w:sz="0" w:space="0" w:color="auto"/>
      </w:divBdr>
    </w:div>
    <w:div w:id="684358754">
      <w:bodyDiv w:val="1"/>
      <w:marLeft w:val="0"/>
      <w:marRight w:val="0"/>
      <w:marTop w:val="0"/>
      <w:marBottom w:val="0"/>
      <w:divBdr>
        <w:top w:val="none" w:sz="0" w:space="0" w:color="auto"/>
        <w:left w:val="none" w:sz="0" w:space="0" w:color="auto"/>
        <w:bottom w:val="none" w:sz="0" w:space="0" w:color="auto"/>
        <w:right w:val="none" w:sz="0" w:space="0" w:color="auto"/>
      </w:divBdr>
      <w:divsChild>
        <w:div w:id="544021867">
          <w:marLeft w:val="0"/>
          <w:marRight w:val="0"/>
          <w:marTop w:val="0"/>
          <w:marBottom w:val="0"/>
          <w:divBdr>
            <w:top w:val="single" w:sz="6" w:space="0" w:color="B0ABA9"/>
            <w:left w:val="single" w:sz="6" w:space="0" w:color="B0ABA9"/>
            <w:bottom w:val="single" w:sz="6" w:space="0" w:color="B0ABA9"/>
            <w:right w:val="single" w:sz="6" w:space="0" w:color="B0ABA9"/>
          </w:divBdr>
          <w:divsChild>
            <w:div w:id="1276040">
              <w:marLeft w:val="0"/>
              <w:marRight w:val="0"/>
              <w:marTop w:val="0"/>
              <w:marBottom w:val="0"/>
              <w:divBdr>
                <w:top w:val="none" w:sz="0" w:space="0" w:color="auto"/>
                <w:left w:val="none" w:sz="0" w:space="0" w:color="auto"/>
                <w:bottom w:val="none" w:sz="0" w:space="0" w:color="auto"/>
                <w:right w:val="none" w:sz="0" w:space="0" w:color="auto"/>
              </w:divBdr>
              <w:divsChild>
                <w:div w:id="1957830258">
                  <w:marLeft w:val="0"/>
                  <w:marRight w:val="0"/>
                  <w:marTop w:val="0"/>
                  <w:marBottom w:val="0"/>
                  <w:divBdr>
                    <w:top w:val="none" w:sz="0" w:space="0" w:color="auto"/>
                    <w:left w:val="none" w:sz="0" w:space="0" w:color="auto"/>
                    <w:bottom w:val="none" w:sz="0" w:space="0" w:color="auto"/>
                    <w:right w:val="none" w:sz="0" w:space="0" w:color="auto"/>
                  </w:divBdr>
                  <w:divsChild>
                    <w:div w:id="47268988">
                      <w:marLeft w:val="0"/>
                      <w:marRight w:val="0"/>
                      <w:marTop w:val="0"/>
                      <w:marBottom w:val="0"/>
                      <w:divBdr>
                        <w:top w:val="none" w:sz="0" w:space="0" w:color="auto"/>
                        <w:left w:val="none" w:sz="0" w:space="0" w:color="auto"/>
                        <w:bottom w:val="single" w:sz="12" w:space="0" w:color="E8E8E8"/>
                        <w:right w:val="none" w:sz="0" w:space="0" w:color="auto"/>
                      </w:divBdr>
                      <w:divsChild>
                        <w:div w:id="1919359938">
                          <w:marLeft w:val="0"/>
                          <w:marRight w:val="0"/>
                          <w:marTop w:val="0"/>
                          <w:marBottom w:val="0"/>
                          <w:divBdr>
                            <w:top w:val="none" w:sz="0" w:space="0" w:color="auto"/>
                            <w:left w:val="none" w:sz="0" w:space="0" w:color="auto"/>
                            <w:bottom w:val="none" w:sz="0" w:space="0" w:color="auto"/>
                            <w:right w:val="none" w:sz="0" w:space="0" w:color="auto"/>
                          </w:divBdr>
                          <w:divsChild>
                            <w:div w:id="107547399">
                              <w:marLeft w:val="0"/>
                              <w:marRight w:val="0"/>
                              <w:marTop w:val="200"/>
                              <w:marBottom w:val="0"/>
                              <w:divBdr>
                                <w:top w:val="none" w:sz="0" w:space="0" w:color="auto"/>
                                <w:left w:val="none" w:sz="0" w:space="0" w:color="auto"/>
                                <w:bottom w:val="none" w:sz="0" w:space="0" w:color="auto"/>
                                <w:right w:val="none" w:sz="0" w:space="0" w:color="auto"/>
                              </w:divBdr>
                            </w:div>
                            <w:div w:id="205341718">
                              <w:marLeft w:val="0"/>
                              <w:marRight w:val="0"/>
                              <w:marTop w:val="200"/>
                              <w:marBottom w:val="0"/>
                              <w:divBdr>
                                <w:top w:val="none" w:sz="0" w:space="0" w:color="auto"/>
                                <w:left w:val="none" w:sz="0" w:space="0" w:color="auto"/>
                                <w:bottom w:val="none" w:sz="0" w:space="0" w:color="auto"/>
                                <w:right w:val="none" w:sz="0" w:space="0" w:color="auto"/>
                              </w:divBdr>
                            </w:div>
                            <w:div w:id="360201807">
                              <w:marLeft w:val="0"/>
                              <w:marRight w:val="0"/>
                              <w:marTop w:val="200"/>
                              <w:marBottom w:val="0"/>
                              <w:divBdr>
                                <w:top w:val="none" w:sz="0" w:space="0" w:color="auto"/>
                                <w:left w:val="none" w:sz="0" w:space="0" w:color="auto"/>
                                <w:bottom w:val="none" w:sz="0" w:space="0" w:color="auto"/>
                                <w:right w:val="none" w:sz="0" w:space="0" w:color="auto"/>
                              </w:divBdr>
                            </w:div>
                            <w:div w:id="474028405">
                              <w:marLeft w:val="0"/>
                              <w:marRight w:val="0"/>
                              <w:marTop w:val="200"/>
                              <w:marBottom w:val="0"/>
                              <w:divBdr>
                                <w:top w:val="none" w:sz="0" w:space="0" w:color="auto"/>
                                <w:left w:val="none" w:sz="0" w:space="0" w:color="auto"/>
                                <w:bottom w:val="none" w:sz="0" w:space="0" w:color="auto"/>
                                <w:right w:val="none" w:sz="0" w:space="0" w:color="auto"/>
                              </w:divBdr>
                            </w:div>
                            <w:div w:id="876115209">
                              <w:marLeft w:val="0"/>
                              <w:marRight w:val="0"/>
                              <w:marTop w:val="200"/>
                              <w:marBottom w:val="0"/>
                              <w:divBdr>
                                <w:top w:val="none" w:sz="0" w:space="0" w:color="auto"/>
                                <w:left w:val="none" w:sz="0" w:space="0" w:color="auto"/>
                                <w:bottom w:val="none" w:sz="0" w:space="0" w:color="auto"/>
                                <w:right w:val="none" w:sz="0" w:space="0" w:color="auto"/>
                              </w:divBdr>
                            </w:div>
                            <w:div w:id="1724795182">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882187">
      <w:bodyDiv w:val="1"/>
      <w:marLeft w:val="0"/>
      <w:marRight w:val="0"/>
      <w:marTop w:val="0"/>
      <w:marBottom w:val="0"/>
      <w:divBdr>
        <w:top w:val="none" w:sz="0" w:space="0" w:color="auto"/>
        <w:left w:val="none" w:sz="0" w:space="0" w:color="auto"/>
        <w:bottom w:val="none" w:sz="0" w:space="0" w:color="auto"/>
        <w:right w:val="none" w:sz="0" w:space="0" w:color="auto"/>
      </w:divBdr>
    </w:div>
    <w:div w:id="700977933">
      <w:bodyDiv w:val="1"/>
      <w:marLeft w:val="0"/>
      <w:marRight w:val="0"/>
      <w:marTop w:val="0"/>
      <w:marBottom w:val="0"/>
      <w:divBdr>
        <w:top w:val="none" w:sz="0" w:space="0" w:color="auto"/>
        <w:left w:val="none" w:sz="0" w:space="0" w:color="auto"/>
        <w:bottom w:val="none" w:sz="0" w:space="0" w:color="auto"/>
        <w:right w:val="none" w:sz="0" w:space="0" w:color="auto"/>
      </w:divBdr>
      <w:divsChild>
        <w:div w:id="1694653000">
          <w:marLeft w:val="0"/>
          <w:marRight w:val="0"/>
          <w:marTop w:val="0"/>
          <w:marBottom w:val="0"/>
          <w:divBdr>
            <w:top w:val="none" w:sz="0" w:space="0" w:color="auto"/>
            <w:left w:val="none" w:sz="0" w:space="0" w:color="auto"/>
            <w:bottom w:val="none" w:sz="0" w:space="0" w:color="auto"/>
            <w:right w:val="none" w:sz="0" w:space="0" w:color="auto"/>
          </w:divBdr>
        </w:div>
      </w:divsChild>
    </w:div>
    <w:div w:id="707413553">
      <w:bodyDiv w:val="1"/>
      <w:marLeft w:val="0"/>
      <w:marRight w:val="0"/>
      <w:marTop w:val="0"/>
      <w:marBottom w:val="0"/>
      <w:divBdr>
        <w:top w:val="none" w:sz="0" w:space="0" w:color="auto"/>
        <w:left w:val="none" w:sz="0" w:space="0" w:color="auto"/>
        <w:bottom w:val="none" w:sz="0" w:space="0" w:color="auto"/>
        <w:right w:val="none" w:sz="0" w:space="0" w:color="auto"/>
      </w:divBdr>
    </w:div>
    <w:div w:id="746462739">
      <w:bodyDiv w:val="1"/>
      <w:marLeft w:val="0"/>
      <w:marRight w:val="0"/>
      <w:marTop w:val="0"/>
      <w:marBottom w:val="0"/>
      <w:divBdr>
        <w:top w:val="none" w:sz="0" w:space="0" w:color="auto"/>
        <w:left w:val="none" w:sz="0" w:space="0" w:color="auto"/>
        <w:bottom w:val="none" w:sz="0" w:space="0" w:color="auto"/>
        <w:right w:val="none" w:sz="0" w:space="0" w:color="auto"/>
      </w:divBdr>
      <w:divsChild>
        <w:div w:id="1183713422">
          <w:marLeft w:val="0"/>
          <w:marRight w:val="0"/>
          <w:marTop w:val="0"/>
          <w:marBottom w:val="0"/>
          <w:divBdr>
            <w:top w:val="none" w:sz="0" w:space="0" w:color="auto"/>
            <w:left w:val="none" w:sz="0" w:space="0" w:color="auto"/>
            <w:bottom w:val="none" w:sz="0" w:space="0" w:color="auto"/>
            <w:right w:val="none" w:sz="0" w:space="0" w:color="auto"/>
          </w:divBdr>
          <w:divsChild>
            <w:div w:id="241375219">
              <w:marLeft w:val="0"/>
              <w:marRight w:val="0"/>
              <w:marTop w:val="0"/>
              <w:marBottom w:val="0"/>
              <w:divBdr>
                <w:top w:val="none" w:sz="0" w:space="0" w:color="auto"/>
                <w:left w:val="none" w:sz="0" w:space="0" w:color="auto"/>
                <w:bottom w:val="none" w:sz="0" w:space="0" w:color="auto"/>
                <w:right w:val="none" w:sz="0" w:space="0" w:color="auto"/>
              </w:divBdr>
              <w:divsChild>
                <w:div w:id="596519759">
                  <w:marLeft w:val="0"/>
                  <w:marRight w:val="0"/>
                  <w:marTop w:val="0"/>
                  <w:marBottom w:val="0"/>
                  <w:divBdr>
                    <w:top w:val="none" w:sz="0" w:space="0" w:color="auto"/>
                    <w:left w:val="none" w:sz="0" w:space="0" w:color="auto"/>
                    <w:bottom w:val="none" w:sz="0" w:space="0" w:color="auto"/>
                    <w:right w:val="none" w:sz="0" w:space="0" w:color="auto"/>
                  </w:divBdr>
                  <w:divsChild>
                    <w:div w:id="740560084">
                      <w:marLeft w:val="0"/>
                      <w:marRight w:val="0"/>
                      <w:marTop w:val="0"/>
                      <w:marBottom w:val="0"/>
                      <w:divBdr>
                        <w:top w:val="none" w:sz="0" w:space="0" w:color="auto"/>
                        <w:left w:val="none" w:sz="0" w:space="0" w:color="auto"/>
                        <w:bottom w:val="none" w:sz="0" w:space="0" w:color="auto"/>
                        <w:right w:val="none" w:sz="0" w:space="0" w:color="auto"/>
                      </w:divBdr>
                      <w:divsChild>
                        <w:div w:id="84617046">
                          <w:marLeft w:val="0"/>
                          <w:marRight w:val="0"/>
                          <w:marTop w:val="0"/>
                          <w:marBottom w:val="0"/>
                          <w:divBdr>
                            <w:top w:val="none" w:sz="0" w:space="0" w:color="auto"/>
                            <w:left w:val="none" w:sz="0" w:space="0" w:color="auto"/>
                            <w:bottom w:val="none" w:sz="0" w:space="0" w:color="auto"/>
                            <w:right w:val="none" w:sz="0" w:space="0" w:color="auto"/>
                          </w:divBdr>
                          <w:divsChild>
                            <w:div w:id="2036804474">
                              <w:marLeft w:val="-75"/>
                              <w:marRight w:val="0"/>
                              <w:marTop w:val="0"/>
                              <w:marBottom w:val="0"/>
                              <w:divBdr>
                                <w:top w:val="none" w:sz="0" w:space="0" w:color="auto"/>
                                <w:left w:val="none" w:sz="0" w:space="0" w:color="auto"/>
                                <w:bottom w:val="none" w:sz="0" w:space="0" w:color="auto"/>
                                <w:right w:val="none" w:sz="0" w:space="0" w:color="auto"/>
                              </w:divBdr>
                              <w:divsChild>
                                <w:div w:id="1767195149">
                                  <w:marLeft w:val="0"/>
                                  <w:marRight w:val="0"/>
                                  <w:marTop w:val="45"/>
                                  <w:marBottom w:val="0"/>
                                  <w:divBdr>
                                    <w:top w:val="none" w:sz="0" w:space="0" w:color="auto"/>
                                    <w:left w:val="none" w:sz="0" w:space="0" w:color="auto"/>
                                    <w:bottom w:val="none" w:sz="0" w:space="0" w:color="auto"/>
                                    <w:right w:val="none" w:sz="0" w:space="0" w:color="auto"/>
                                  </w:divBdr>
                                  <w:divsChild>
                                    <w:div w:id="840705112">
                                      <w:marLeft w:val="0"/>
                                      <w:marRight w:val="0"/>
                                      <w:marTop w:val="0"/>
                                      <w:marBottom w:val="0"/>
                                      <w:divBdr>
                                        <w:top w:val="none" w:sz="0" w:space="0" w:color="auto"/>
                                        <w:left w:val="none" w:sz="0" w:space="0" w:color="auto"/>
                                        <w:bottom w:val="none" w:sz="0" w:space="0" w:color="auto"/>
                                        <w:right w:val="none" w:sz="0" w:space="0" w:color="auto"/>
                                      </w:divBdr>
                                      <w:divsChild>
                                        <w:div w:id="1637106874">
                                          <w:marLeft w:val="0"/>
                                          <w:marRight w:val="0"/>
                                          <w:marTop w:val="0"/>
                                          <w:marBottom w:val="0"/>
                                          <w:divBdr>
                                            <w:top w:val="none" w:sz="0" w:space="0" w:color="auto"/>
                                            <w:left w:val="none" w:sz="0" w:space="0" w:color="auto"/>
                                            <w:bottom w:val="none" w:sz="0" w:space="0" w:color="auto"/>
                                            <w:right w:val="none" w:sz="0" w:space="0" w:color="auto"/>
                                          </w:divBdr>
                                          <w:divsChild>
                                            <w:div w:id="1818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6412232">
      <w:bodyDiv w:val="1"/>
      <w:marLeft w:val="0"/>
      <w:marRight w:val="0"/>
      <w:marTop w:val="0"/>
      <w:marBottom w:val="0"/>
      <w:divBdr>
        <w:top w:val="none" w:sz="0" w:space="0" w:color="auto"/>
        <w:left w:val="none" w:sz="0" w:space="0" w:color="auto"/>
        <w:bottom w:val="none" w:sz="0" w:space="0" w:color="auto"/>
        <w:right w:val="none" w:sz="0" w:space="0" w:color="auto"/>
      </w:divBdr>
    </w:div>
    <w:div w:id="867523050">
      <w:bodyDiv w:val="1"/>
      <w:marLeft w:val="0"/>
      <w:marRight w:val="0"/>
      <w:marTop w:val="0"/>
      <w:marBottom w:val="0"/>
      <w:divBdr>
        <w:top w:val="none" w:sz="0" w:space="0" w:color="auto"/>
        <w:left w:val="none" w:sz="0" w:space="0" w:color="auto"/>
        <w:bottom w:val="none" w:sz="0" w:space="0" w:color="auto"/>
        <w:right w:val="none" w:sz="0" w:space="0" w:color="auto"/>
      </w:divBdr>
      <w:divsChild>
        <w:div w:id="447824061">
          <w:marLeft w:val="0"/>
          <w:marRight w:val="0"/>
          <w:marTop w:val="0"/>
          <w:marBottom w:val="0"/>
          <w:divBdr>
            <w:top w:val="none" w:sz="0" w:space="0" w:color="auto"/>
            <w:left w:val="none" w:sz="0" w:space="0" w:color="auto"/>
            <w:bottom w:val="none" w:sz="0" w:space="0" w:color="auto"/>
            <w:right w:val="none" w:sz="0" w:space="0" w:color="auto"/>
          </w:divBdr>
          <w:divsChild>
            <w:div w:id="2070807633">
              <w:marLeft w:val="0"/>
              <w:marRight w:val="0"/>
              <w:marTop w:val="0"/>
              <w:marBottom w:val="0"/>
              <w:divBdr>
                <w:top w:val="none" w:sz="0" w:space="0" w:color="auto"/>
                <w:left w:val="none" w:sz="0" w:space="0" w:color="auto"/>
                <w:bottom w:val="none" w:sz="0" w:space="0" w:color="auto"/>
                <w:right w:val="none" w:sz="0" w:space="0" w:color="auto"/>
              </w:divBdr>
              <w:divsChild>
                <w:div w:id="1813717821">
                  <w:marLeft w:val="0"/>
                  <w:marRight w:val="0"/>
                  <w:marTop w:val="0"/>
                  <w:marBottom w:val="0"/>
                  <w:divBdr>
                    <w:top w:val="none" w:sz="0" w:space="0" w:color="auto"/>
                    <w:left w:val="none" w:sz="0" w:space="0" w:color="auto"/>
                    <w:bottom w:val="none" w:sz="0" w:space="0" w:color="auto"/>
                    <w:right w:val="none" w:sz="0" w:space="0" w:color="auto"/>
                  </w:divBdr>
                  <w:divsChild>
                    <w:div w:id="1230724749">
                      <w:marLeft w:val="0"/>
                      <w:marRight w:val="0"/>
                      <w:marTop w:val="0"/>
                      <w:marBottom w:val="0"/>
                      <w:divBdr>
                        <w:top w:val="none" w:sz="0" w:space="0" w:color="auto"/>
                        <w:left w:val="none" w:sz="0" w:space="0" w:color="auto"/>
                        <w:bottom w:val="none" w:sz="0" w:space="0" w:color="auto"/>
                        <w:right w:val="none" w:sz="0" w:space="0" w:color="auto"/>
                      </w:divBdr>
                      <w:divsChild>
                        <w:div w:id="1921868058">
                          <w:marLeft w:val="0"/>
                          <w:marRight w:val="0"/>
                          <w:marTop w:val="0"/>
                          <w:marBottom w:val="0"/>
                          <w:divBdr>
                            <w:top w:val="none" w:sz="0" w:space="0" w:color="auto"/>
                            <w:left w:val="none" w:sz="0" w:space="0" w:color="auto"/>
                            <w:bottom w:val="none" w:sz="0" w:space="0" w:color="auto"/>
                            <w:right w:val="none" w:sz="0" w:space="0" w:color="auto"/>
                          </w:divBdr>
                          <w:divsChild>
                            <w:div w:id="136187134">
                              <w:marLeft w:val="0"/>
                              <w:marRight w:val="0"/>
                              <w:marTop w:val="0"/>
                              <w:marBottom w:val="0"/>
                              <w:divBdr>
                                <w:top w:val="none" w:sz="0" w:space="0" w:color="auto"/>
                                <w:left w:val="none" w:sz="0" w:space="0" w:color="auto"/>
                                <w:bottom w:val="none" w:sz="0" w:space="0" w:color="auto"/>
                                <w:right w:val="none" w:sz="0" w:space="0" w:color="auto"/>
                              </w:divBdr>
                              <w:divsChild>
                                <w:div w:id="2020546415">
                                  <w:marLeft w:val="0"/>
                                  <w:marRight w:val="0"/>
                                  <w:marTop w:val="0"/>
                                  <w:marBottom w:val="0"/>
                                  <w:divBdr>
                                    <w:top w:val="none" w:sz="0" w:space="0" w:color="auto"/>
                                    <w:left w:val="none" w:sz="0" w:space="0" w:color="auto"/>
                                    <w:bottom w:val="none" w:sz="0" w:space="0" w:color="auto"/>
                                    <w:right w:val="none" w:sz="0" w:space="0" w:color="auto"/>
                                  </w:divBdr>
                                  <w:divsChild>
                                    <w:div w:id="797529404">
                                      <w:marLeft w:val="0"/>
                                      <w:marRight w:val="0"/>
                                      <w:marTop w:val="0"/>
                                      <w:marBottom w:val="0"/>
                                      <w:divBdr>
                                        <w:top w:val="none" w:sz="0" w:space="0" w:color="auto"/>
                                        <w:left w:val="none" w:sz="0" w:space="0" w:color="auto"/>
                                        <w:bottom w:val="none" w:sz="0" w:space="0" w:color="auto"/>
                                        <w:right w:val="none" w:sz="0" w:space="0" w:color="auto"/>
                                      </w:divBdr>
                                      <w:divsChild>
                                        <w:div w:id="125664256">
                                          <w:marLeft w:val="0"/>
                                          <w:marRight w:val="0"/>
                                          <w:marTop w:val="0"/>
                                          <w:marBottom w:val="0"/>
                                          <w:divBdr>
                                            <w:top w:val="none" w:sz="0" w:space="0" w:color="auto"/>
                                            <w:left w:val="none" w:sz="0" w:space="0" w:color="auto"/>
                                            <w:bottom w:val="none" w:sz="0" w:space="0" w:color="auto"/>
                                            <w:right w:val="none" w:sz="0" w:space="0" w:color="auto"/>
                                          </w:divBdr>
                                          <w:divsChild>
                                            <w:div w:id="1421371022">
                                              <w:marLeft w:val="0"/>
                                              <w:marRight w:val="0"/>
                                              <w:marTop w:val="0"/>
                                              <w:marBottom w:val="0"/>
                                              <w:divBdr>
                                                <w:top w:val="none" w:sz="0" w:space="0" w:color="auto"/>
                                                <w:left w:val="none" w:sz="0" w:space="0" w:color="auto"/>
                                                <w:bottom w:val="none" w:sz="0" w:space="0" w:color="auto"/>
                                                <w:right w:val="none" w:sz="0" w:space="0" w:color="auto"/>
                                              </w:divBdr>
                                              <w:divsChild>
                                                <w:div w:id="518617926">
                                                  <w:marLeft w:val="0"/>
                                                  <w:marRight w:val="0"/>
                                                  <w:marTop w:val="0"/>
                                                  <w:marBottom w:val="360"/>
                                                  <w:divBdr>
                                                    <w:top w:val="none" w:sz="0" w:space="0" w:color="auto"/>
                                                    <w:left w:val="none" w:sz="0" w:space="0" w:color="auto"/>
                                                    <w:bottom w:val="dotted" w:sz="6" w:space="18" w:color="CCCCCC"/>
                                                    <w:right w:val="none" w:sz="0" w:space="0" w:color="auto"/>
                                                  </w:divBdr>
                                                  <w:divsChild>
                                                    <w:div w:id="1149130579">
                                                      <w:marLeft w:val="0"/>
                                                      <w:marRight w:val="0"/>
                                                      <w:marTop w:val="0"/>
                                                      <w:marBottom w:val="0"/>
                                                      <w:divBdr>
                                                        <w:top w:val="none" w:sz="0" w:space="0" w:color="auto"/>
                                                        <w:left w:val="none" w:sz="0" w:space="0" w:color="auto"/>
                                                        <w:bottom w:val="none" w:sz="0" w:space="0" w:color="auto"/>
                                                        <w:right w:val="none" w:sz="0" w:space="0" w:color="auto"/>
                                                      </w:divBdr>
                                                      <w:divsChild>
                                                        <w:div w:id="13104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152447">
      <w:bodyDiv w:val="1"/>
      <w:marLeft w:val="0"/>
      <w:marRight w:val="0"/>
      <w:marTop w:val="0"/>
      <w:marBottom w:val="0"/>
      <w:divBdr>
        <w:top w:val="none" w:sz="0" w:space="0" w:color="auto"/>
        <w:left w:val="none" w:sz="0" w:space="0" w:color="auto"/>
        <w:bottom w:val="none" w:sz="0" w:space="0" w:color="auto"/>
        <w:right w:val="none" w:sz="0" w:space="0" w:color="auto"/>
      </w:divBdr>
      <w:divsChild>
        <w:div w:id="1261723849">
          <w:marLeft w:val="0"/>
          <w:marRight w:val="0"/>
          <w:marTop w:val="0"/>
          <w:marBottom w:val="0"/>
          <w:divBdr>
            <w:top w:val="none" w:sz="0" w:space="0" w:color="auto"/>
            <w:left w:val="none" w:sz="0" w:space="0" w:color="auto"/>
            <w:bottom w:val="none" w:sz="0" w:space="0" w:color="auto"/>
            <w:right w:val="none" w:sz="0" w:space="0" w:color="auto"/>
          </w:divBdr>
          <w:divsChild>
            <w:div w:id="701049824">
              <w:marLeft w:val="0"/>
              <w:marRight w:val="0"/>
              <w:marTop w:val="0"/>
              <w:marBottom w:val="0"/>
              <w:divBdr>
                <w:top w:val="none" w:sz="0" w:space="0" w:color="auto"/>
                <w:left w:val="none" w:sz="0" w:space="0" w:color="auto"/>
                <w:bottom w:val="none" w:sz="0" w:space="0" w:color="auto"/>
                <w:right w:val="none" w:sz="0" w:space="0" w:color="auto"/>
              </w:divBdr>
              <w:divsChild>
                <w:div w:id="10844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82341">
      <w:bodyDiv w:val="1"/>
      <w:marLeft w:val="0"/>
      <w:marRight w:val="0"/>
      <w:marTop w:val="0"/>
      <w:marBottom w:val="0"/>
      <w:divBdr>
        <w:top w:val="none" w:sz="0" w:space="0" w:color="auto"/>
        <w:left w:val="none" w:sz="0" w:space="0" w:color="auto"/>
        <w:bottom w:val="none" w:sz="0" w:space="0" w:color="auto"/>
        <w:right w:val="none" w:sz="0" w:space="0" w:color="auto"/>
      </w:divBdr>
      <w:divsChild>
        <w:div w:id="635112637">
          <w:marLeft w:val="0"/>
          <w:marRight w:val="0"/>
          <w:marTop w:val="0"/>
          <w:marBottom w:val="0"/>
          <w:divBdr>
            <w:top w:val="none" w:sz="0" w:space="0" w:color="auto"/>
            <w:left w:val="none" w:sz="0" w:space="0" w:color="auto"/>
            <w:bottom w:val="none" w:sz="0" w:space="0" w:color="auto"/>
            <w:right w:val="none" w:sz="0" w:space="0" w:color="auto"/>
          </w:divBdr>
        </w:div>
      </w:divsChild>
    </w:div>
    <w:div w:id="885676435">
      <w:bodyDiv w:val="1"/>
      <w:marLeft w:val="0"/>
      <w:marRight w:val="0"/>
      <w:marTop w:val="0"/>
      <w:marBottom w:val="0"/>
      <w:divBdr>
        <w:top w:val="none" w:sz="0" w:space="0" w:color="auto"/>
        <w:left w:val="none" w:sz="0" w:space="0" w:color="auto"/>
        <w:bottom w:val="none" w:sz="0" w:space="0" w:color="auto"/>
        <w:right w:val="none" w:sz="0" w:space="0" w:color="auto"/>
      </w:divBdr>
    </w:div>
    <w:div w:id="894585342">
      <w:bodyDiv w:val="1"/>
      <w:marLeft w:val="0"/>
      <w:marRight w:val="0"/>
      <w:marTop w:val="0"/>
      <w:marBottom w:val="0"/>
      <w:divBdr>
        <w:top w:val="none" w:sz="0" w:space="0" w:color="auto"/>
        <w:left w:val="none" w:sz="0" w:space="0" w:color="auto"/>
        <w:bottom w:val="none" w:sz="0" w:space="0" w:color="auto"/>
        <w:right w:val="none" w:sz="0" w:space="0" w:color="auto"/>
      </w:divBdr>
      <w:divsChild>
        <w:div w:id="1275137413">
          <w:marLeft w:val="0"/>
          <w:marRight w:val="0"/>
          <w:marTop w:val="0"/>
          <w:marBottom w:val="0"/>
          <w:divBdr>
            <w:top w:val="none" w:sz="0" w:space="0" w:color="auto"/>
            <w:left w:val="none" w:sz="0" w:space="0" w:color="auto"/>
            <w:bottom w:val="none" w:sz="0" w:space="0" w:color="auto"/>
            <w:right w:val="none" w:sz="0" w:space="0" w:color="auto"/>
          </w:divBdr>
          <w:divsChild>
            <w:div w:id="693504106">
              <w:marLeft w:val="0"/>
              <w:marRight w:val="0"/>
              <w:marTop w:val="0"/>
              <w:marBottom w:val="0"/>
              <w:divBdr>
                <w:top w:val="none" w:sz="0" w:space="0" w:color="auto"/>
                <w:left w:val="none" w:sz="0" w:space="0" w:color="auto"/>
                <w:bottom w:val="none" w:sz="0" w:space="0" w:color="auto"/>
                <w:right w:val="none" w:sz="0" w:space="0" w:color="auto"/>
              </w:divBdr>
              <w:divsChild>
                <w:div w:id="2123107530">
                  <w:marLeft w:val="0"/>
                  <w:marRight w:val="0"/>
                  <w:marTop w:val="0"/>
                  <w:marBottom w:val="0"/>
                  <w:divBdr>
                    <w:top w:val="none" w:sz="0" w:space="0" w:color="auto"/>
                    <w:left w:val="none" w:sz="0" w:space="0" w:color="auto"/>
                    <w:bottom w:val="none" w:sz="0" w:space="0" w:color="auto"/>
                    <w:right w:val="none" w:sz="0" w:space="0" w:color="auto"/>
                  </w:divBdr>
                  <w:divsChild>
                    <w:div w:id="2058502338">
                      <w:marLeft w:val="0"/>
                      <w:marRight w:val="0"/>
                      <w:marTop w:val="0"/>
                      <w:marBottom w:val="0"/>
                      <w:divBdr>
                        <w:top w:val="none" w:sz="0" w:space="0" w:color="auto"/>
                        <w:left w:val="none" w:sz="0" w:space="0" w:color="auto"/>
                        <w:bottom w:val="none" w:sz="0" w:space="0" w:color="auto"/>
                        <w:right w:val="none" w:sz="0" w:space="0" w:color="auto"/>
                      </w:divBdr>
                      <w:divsChild>
                        <w:div w:id="6634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429337">
      <w:bodyDiv w:val="1"/>
      <w:marLeft w:val="0"/>
      <w:marRight w:val="0"/>
      <w:marTop w:val="0"/>
      <w:marBottom w:val="0"/>
      <w:divBdr>
        <w:top w:val="none" w:sz="0" w:space="0" w:color="auto"/>
        <w:left w:val="none" w:sz="0" w:space="0" w:color="auto"/>
        <w:bottom w:val="none" w:sz="0" w:space="0" w:color="auto"/>
        <w:right w:val="none" w:sz="0" w:space="0" w:color="auto"/>
      </w:divBdr>
    </w:div>
    <w:div w:id="907807590">
      <w:bodyDiv w:val="1"/>
      <w:marLeft w:val="0"/>
      <w:marRight w:val="0"/>
      <w:marTop w:val="0"/>
      <w:marBottom w:val="0"/>
      <w:divBdr>
        <w:top w:val="none" w:sz="0" w:space="0" w:color="auto"/>
        <w:left w:val="none" w:sz="0" w:space="0" w:color="auto"/>
        <w:bottom w:val="none" w:sz="0" w:space="0" w:color="auto"/>
        <w:right w:val="none" w:sz="0" w:space="0" w:color="auto"/>
      </w:divBdr>
    </w:div>
    <w:div w:id="926040111">
      <w:bodyDiv w:val="1"/>
      <w:marLeft w:val="0"/>
      <w:marRight w:val="0"/>
      <w:marTop w:val="0"/>
      <w:marBottom w:val="0"/>
      <w:divBdr>
        <w:top w:val="none" w:sz="0" w:space="0" w:color="auto"/>
        <w:left w:val="none" w:sz="0" w:space="0" w:color="auto"/>
        <w:bottom w:val="none" w:sz="0" w:space="0" w:color="auto"/>
        <w:right w:val="none" w:sz="0" w:space="0" w:color="auto"/>
      </w:divBdr>
      <w:divsChild>
        <w:div w:id="448471370">
          <w:marLeft w:val="0"/>
          <w:marRight w:val="0"/>
          <w:marTop w:val="0"/>
          <w:marBottom w:val="0"/>
          <w:divBdr>
            <w:top w:val="none" w:sz="0" w:space="0" w:color="auto"/>
            <w:left w:val="none" w:sz="0" w:space="0" w:color="auto"/>
            <w:bottom w:val="none" w:sz="0" w:space="0" w:color="auto"/>
            <w:right w:val="none" w:sz="0" w:space="0" w:color="auto"/>
          </w:divBdr>
          <w:divsChild>
            <w:div w:id="1581939968">
              <w:marLeft w:val="0"/>
              <w:marRight w:val="0"/>
              <w:marTop w:val="0"/>
              <w:marBottom w:val="0"/>
              <w:divBdr>
                <w:top w:val="none" w:sz="0" w:space="0" w:color="auto"/>
                <w:left w:val="none" w:sz="0" w:space="0" w:color="auto"/>
                <w:bottom w:val="none" w:sz="0" w:space="0" w:color="auto"/>
                <w:right w:val="none" w:sz="0" w:space="0" w:color="auto"/>
              </w:divBdr>
              <w:divsChild>
                <w:div w:id="995307142">
                  <w:marLeft w:val="0"/>
                  <w:marRight w:val="0"/>
                  <w:marTop w:val="0"/>
                  <w:marBottom w:val="0"/>
                  <w:divBdr>
                    <w:top w:val="none" w:sz="0" w:space="0" w:color="auto"/>
                    <w:left w:val="none" w:sz="0" w:space="0" w:color="auto"/>
                    <w:bottom w:val="none" w:sz="0" w:space="0" w:color="auto"/>
                    <w:right w:val="none" w:sz="0" w:space="0" w:color="auto"/>
                  </w:divBdr>
                  <w:divsChild>
                    <w:div w:id="1050769791">
                      <w:marLeft w:val="0"/>
                      <w:marRight w:val="0"/>
                      <w:marTop w:val="0"/>
                      <w:marBottom w:val="0"/>
                      <w:divBdr>
                        <w:top w:val="none" w:sz="0" w:space="0" w:color="auto"/>
                        <w:left w:val="none" w:sz="0" w:space="0" w:color="auto"/>
                        <w:bottom w:val="none" w:sz="0" w:space="0" w:color="auto"/>
                        <w:right w:val="none" w:sz="0" w:space="0" w:color="auto"/>
                      </w:divBdr>
                      <w:divsChild>
                        <w:div w:id="783156009">
                          <w:marLeft w:val="0"/>
                          <w:marRight w:val="0"/>
                          <w:marTop w:val="0"/>
                          <w:marBottom w:val="0"/>
                          <w:divBdr>
                            <w:top w:val="none" w:sz="0" w:space="0" w:color="auto"/>
                            <w:left w:val="none" w:sz="0" w:space="0" w:color="auto"/>
                            <w:bottom w:val="none" w:sz="0" w:space="0" w:color="auto"/>
                            <w:right w:val="none" w:sz="0" w:space="0" w:color="auto"/>
                          </w:divBdr>
                          <w:divsChild>
                            <w:div w:id="3907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321345">
      <w:bodyDiv w:val="1"/>
      <w:marLeft w:val="0"/>
      <w:marRight w:val="0"/>
      <w:marTop w:val="0"/>
      <w:marBottom w:val="0"/>
      <w:divBdr>
        <w:top w:val="none" w:sz="0" w:space="0" w:color="auto"/>
        <w:left w:val="none" w:sz="0" w:space="0" w:color="auto"/>
        <w:bottom w:val="none" w:sz="0" w:space="0" w:color="auto"/>
        <w:right w:val="none" w:sz="0" w:space="0" w:color="auto"/>
      </w:divBdr>
    </w:div>
    <w:div w:id="952639413">
      <w:bodyDiv w:val="1"/>
      <w:marLeft w:val="0"/>
      <w:marRight w:val="0"/>
      <w:marTop w:val="0"/>
      <w:marBottom w:val="0"/>
      <w:divBdr>
        <w:top w:val="none" w:sz="0" w:space="0" w:color="auto"/>
        <w:left w:val="none" w:sz="0" w:space="0" w:color="auto"/>
        <w:bottom w:val="none" w:sz="0" w:space="0" w:color="auto"/>
        <w:right w:val="none" w:sz="0" w:space="0" w:color="auto"/>
      </w:divBdr>
      <w:divsChild>
        <w:div w:id="304772936">
          <w:marLeft w:val="0"/>
          <w:marRight w:val="0"/>
          <w:marTop w:val="0"/>
          <w:marBottom w:val="0"/>
          <w:divBdr>
            <w:top w:val="none" w:sz="0" w:space="0" w:color="auto"/>
            <w:left w:val="none" w:sz="0" w:space="0" w:color="auto"/>
            <w:bottom w:val="none" w:sz="0" w:space="0" w:color="auto"/>
            <w:right w:val="none" w:sz="0" w:space="0" w:color="auto"/>
          </w:divBdr>
          <w:divsChild>
            <w:div w:id="213080451">
              <w:marLeft w:val="0"/>
              <w:marRight w:val="0"/>
              <w:marTop w:val="0"/>
              <w:marBottom w:val="0"/>
              <w:divBdr>
                <w:top w:val="none" w:sz="0" w:space="0" w:color="auto"/>
                <w:left w:val="none" w:sz="0" w:space="0" w:color="auto"/>
                <w:bottom w:val="none" w:sz="0" w:space="0" w:color="auto"/>
                <w:right w:val="none" w:sz="0" w:space="0" w:color="auto"/>
              </w:divBdr>
              <w:divsChild>
                <w:div w:id="416750154">
                  <w:marLeft w:val="0"/>
                  <w:marRight w:val="0"/>
                  <w:marTop w:val="0"/>
                  <w:marBottom w:val="0"/>
                  <w:divBdr>
                    <w:top w:val="none" w:sz="0" w:space="0" w:color="auto"/>
                    <w:left w:val="none" w:sz="0" w:space="0" w:color="auto"/>
                    <w:bottom w:val="none" w:sz="0" w:space="0" w:color="auto"/>
                    <w:right w:val="none" w:sz="0" w:space="0" w:color="auto"/>
                  </w:divBdr>
                  <w:divsChild>
                    <w:div w:id="629896231">
                      <w:marLeft w:val="0"/>
                      <w:marRight w:val="0"/>
                      <w:marTop w:val="0"/>
                      <w:marBottom w:val="0"/>
                      <w:divBdr>
                        <w:top w:val="none" w:sz="0" w:space="0" w:color="auto"/>
                        <w:left w:val="none" w:sz="0" w:space="0" w:color="auto"/>
                        <w:bottom w:val="none" w:sz="0" w:space="0" w:color="auto"/>
                        <w:right w:val="none" w:sz="0" w:space="0" w:color="auto"/>
                      </w:divBdr>
                      <w:divsChild>
                        <w:div w:id="593168282">
                          <w:marLeft w:val="0"/>
                          <w:marRight w:val="0"/>
                          <w:marTop w:val="0"/>
                          <w:marBottom w:val="0"/>
                          <w:divBdr>
                            <w:top w:val="none" w:sz="0" w:space="0" w:color="auto"/>
                            <w:left w:val="none" w:sz="0" w:space="0" w:color="auto"/>
                            <w:bottom w:val="none" w:sz="0" w:space="0" w:color="auto"/>
                            <w:right w:val="none" w:sz="0" w:space="0" w:color="auto"/>
                          </w:divBdr>
                          <w:divsChild>
                            <w:div w:id="1267663279">
                              <w:marLeft w:val="0"/>
                              <w:marRight w:val="0"/>
                              <w:marTop w:val="0"/>
                              <w:marBottom w:val="0"/>
                              <w:divBdr>
                                <w:top w:val="none" w:sz="0" w:space="0" w:color="auto"/>
                                <w:left w:val="none" w:sz="0" w:space="0" w:color="auto"/>
                                <w:bottom w:val="none" w:sz="0" w:space="0" w:color="auto"/>
                                <w:right w:val="none" w:sz="0" w:space="0" w:color="auto"/>
                              </w:divBdr>
                              <w:divsChild>
                                <w:div w:id="1444377790">
                                  <w:marLeft w:val="0"/>
                                  <w:marRight w:val="0"/>
                                  <w:marTop w:val="0"/>
                                  <w:marBottom w:val="0"/>
                                  <w:divBdr>
                                    <w:top w:val="none" w:sz="0" w:space="0" w:color="auto"/>
                                    <w:left w:val="none" w:sz="0" w:space="0" w:color="auto"/>
                                    <w:bottom w:val="none" w:sz="0" w:space="0" w:color="auto"/>
                                    <w:right w:val="none" w:sz="0" w:space="0" w:color="auto"/>
                                  </w:divBdr>
                                  <w:divsChild>
                                    <w:div w:id="844563325">
                                      <w:marLeft w:val="0"/>
                                      <w:marRight w:val="0"/>
                                      <w:marTop w:val="0"/>
                                      <w:marBottom w:val="0"/>
                                      <w:divBdr>
                                        <w:top w:val="none" w:sz="0" w:space="0" w:color="auto"/>
                                        <w:left w:val="none" w:sz="0" w:space="0" w:color="auto"/>
                                        <w:bottom w:val="none" w:sz="0" w:space="0" w:color="auto"/>
                                        <w:right w:val="none" w:sz="0" w:space="0" w:color="auto"/>
                                      </w:divBdr>
                                      <w:divsChild>
                                        <w:div w:id="918634298">
                                          <w:marLeft w:val="0"/>
                                          <w:marRight w:val="0"/>
                                          <w:marTop w:val="0"/>
                                          <w:marBottom w:val="0"/>
                                          <w:divBdr>
                                            <w:top w:val="none" w:sz="0" w:space="0" w:color="auto"/>
                                            <w:left w:val="none" w:sz="0" w:space="0" w:color="auto"/>
                                            <w:bottom w:val="none" w:sz="0" w:space="0" w:color="auto"/>
                                            <w:right w:val="none" w:sz="0" w:space="0" w:color="auto"/>
                                          </w:divBdr>
                                          <w:divsChild>
                                            <w:div w:id="666132038">
                                              <w:marLeft w:val="0"/>
                                              <w:marRight w:val="0"/>
                                              <w:marTop w:val="0"/>
                                              <w:marBottom w:val="0"/>
                                              <w:divBdr>
                                                <w:top w:val="none" w:sz="0" w:space="0" w:color="auto"/>
                                                <w:left w:val="none" w:sz="0" w:space="0" w:color="auto"/>
                                                <w:bottom w:val="none" w:sz="0" w:space="0" w:color="auto"/>
                                                <w:right w:val="none" w:sz="0" w:space="0" w:color="auto"/>
                                              </w:divBdr>
                                              <w:divsChild>
                                                <w:div w:id="5155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946219">
      <w:bodyDiv w:val="1"/>
      <w:marLeft w:val="0"/>
      <w:marRight w:val="0"/>
      <w:marTop w:val="0"/>
      <w:marBottom w:val="0"/>
      <w:divBdr>
        <w:top w:val="none" w:sz="0" w:space="0" w:color="auto"/>
        <w:left w:val="none" w:sz="0" w:space="0" w:color="auto"/>
        <w:bottom w:val="none" w:sz="0" w:space="0" w:color="auto"/>
        <w:right w:val="none" w:sz="0" w:space="0" w:color="auto"/>
      </w:divBdr>
    </w:div>
    <w:div w:id="962539644">
      <w:bodyDiv w:val="1"/>
      <w:marLeft w:val="0"/>
      <w:marRight w:val="0"/>
      <w:marTop w:val="0"/>
      <w:marBottom w:val="0"/>
      <w:divBdr>
        <w:top w:val="none" w:sz="0" w:space="0" w:color="auto"/>
        <w:left w:val="none" w:sz="0" w:space="0" w:color="auto"/>
        <w:bottom w:val="none" w:sz="0" w:space="0" w:color="auto"/>
        <w:right w:val="none" w:sz="0" w:space="0" w:color="auto"/>
      </w:divBdr>
      <w:divsChild>
        <w:div w:id="1012339865">
          <w:marLeft w:val="0"/>
          <w:marRight w:val="0"/>
          <w:marTop w:val="0"/>
          <w:marBottom w:val="0"/>
          <w:divBdr>
            <w:top w:val="none" w:sz="0" w:space="0" w:color="auto"/>
            <w:left w:val="none" w:sz="0" w:space="0" w:color="auto"/>
            <w:bottom w:val="none" w:sz="0" w:space="0" w:color="auto"/>
            <w:right w:val="none" w:sz="0" w:space="0" w:color="auto"/>
          </w:divBdr>
          <w:divsChild>
            <w:div w:id="1730609634">
              <w:marLeft w:val="0"/>
              <w:marRight w:val="0"/>
              <w:marTop w:val="0"/>
              <w:marBottom w:val="0"/>
              <w:divBdr>
                <w:top w:val="none" w:sz="0" w:space="0" w:color="auto"/>
                <w:left w:val="none" w:sz="0" w:space="0" w:color="auto"/>
                <w:bottom w:val="none" w:sz="0" w:space="0" w:color="auto"/>
                <w:right w:val="none" w:sz="0" w:space="0" w:color="auto"/>
              </w:divBdr>
              <w:divsChild>
                <w:div w:id="3236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05563">
      <w:bodyDiv w:val="1"/>
      <w:marLeft w:val="0"/>
      <w:marRight w:val="0"/>
      <w:marTop w:val="0"/>
      <w:marBottom w:val="0"/>
      <w:divBdr>
        <w:top w:val="none" w:sz="0" w:space="0" w:color="auto"/>
        <w:left w:val="none" w:sz="0" w:space="0" w:color="auto"/>
        <w:bottom w:val="none" w:sz="0" w:space="0" w:color="auto"/>
        <w:right w:val="none" w:sz="0" w:space="0" w:color="auto"/>
      </w:divBdr>
    </w:div>
    <w:div w:id="975910310">
      <w:bodyDiv w:val="1"/>
      <w:marLeft w:val="0"/>
      <w:marRight w:val="0"/>
      <w:marTop w:val="0"/>
      <w:marBottom w:val="0"/>
      <w:divBdr>
        <w:top w:val="none" w:sz="0" w:space="0" w:color="auto"/>
        <w:left w:val="none" w:sz="0" w:space="0" w:color="auto"/>
        <w:bottom w:val="none" w:sz="0" w:space="0" w:color="auto"/>
        <w:right w:val="none" w:sz="0" w:space="0" w:color="auto"/>
      </w:divBdr>
      <w:divsChild>
        <w:div w:id="281957070">
          <w:marLeft w:val="0"/>
          <w:marRight w:val="0"/>
          <w:marTop w:val="120"/>
          <w:marBottom w:val="0"/>
          <w:divBdr>
            <w:top w:val="none" w:sz="0" w:space="0" w:color="auto"/>
            <w:left w:val="none" w:sz="0" w:space="0" w:color="auto"/>
            <w:bottom w:val="none" w:sz="0" w:space="0" w:color="auto"/>
            <w:right w:val="none" w:sz="0" w:space="0" w:color="auto"/>
          </w:divBdr>
        </w:div>
        <w:div w:id="878587741">
          <w:marLeft w:val="0"/>
          <w:marRight w:val="0"/>
          <w:marTop w:val="120"/>
          <w:marBottom w:val="0"/>
          <w:divBdr>
            <w:top w:val="none" w:sz="0" w:space="0" w:color="auto"/>
            <w:left w:val="none" w:sz="0" w:space="0" w:color="auto"/>
            <w:bottom w:val="none" w:sz="0" w:space="0" w:color="auto"/>
            <w:right w:val="none" w:sz="0" w:space="0" w:color="auto"/>
          </w:divBdr>
        </w:div>
        <w:div w:id="1083183840">
          <w:marLeft w:val="0"/>
          <w:marRight w:val="0"/>
          <w:marTop w:val="120"/>
          <w:marBottom w:val="0"/>
          <w:divBdr>
            <w:top w:val="none" w:sz="0" w:space="0" w:color="auto"/>
            <w:left w:val="none" w:sz="0" w:space="0" w:color="auto"/>
            <w:bottom w:val="none" w:sz="0" w:space="0" w:color="auto"/>
            <w:right w:val="none" w:sz="0" w:space="0" w:color="auto"/>
          </w:divBdr>
        </w:div>
        <w:div w:id="1465192771">
          <w:marLeft w:val="0"/>
          <w:marRight w:val="0"/>
          <w:marTop w:val="120"/>
          <w:marBottom w:val="0"/>
          <w:divBdr>
            <w:top w:val="none" w:sz="0" w:space="0" w:color="auto"/>
            <w:left w:val="none" w:sz="0" w:space="0" w:color="auto"/>
            <w:bottom w:val="none" w:sz="0" w:space="0" w:color="auto"/>
            <w:right w:val="none" w:sz="0" w:space="0" w:color="auto"/>
          </w:divBdr>
        </w:div>
      </w:divsChild>
    </w:div>
    <w:div w:id="989671967">
      <w:bodyDiv w:val="1"/>
      <w:marLeft w:val="0"/>
      <w:marRight w:val="0"/>
      <w:marTop w:val="0"/>
      <w:marBottom w:val="0"/>
      <w:divBdr>
        <w:top w:val="none" w:sz="0" w:space="0" w:color="auto"/>
        <w:left w:val="none" w:sz="0" w:space="0" w:color="auto"/>
        <w:bottom w:val="none" w:sz="0" w:space="0" w:color="auto"/>
        <w:right w:val="none" w:sz="0" w:space="0" w:color="auto"/>
      </w:divBdr>
    </w:div>
    <w:div w:id="997466986">
      <w:bodyDiv w:val="1"/>
      <w:marLeft w:val="0"/>
      <w:marRight w:val="0"/>
      <w:marTop w:val="0"/>
      <w:marBottom w:val="0"/>
      <w:divBdr>
        <w:top w:val="none" w:sz="0" w:space="0" w:color="auto"/>
        <w:left w:val="none" w:sz="0" w:space="0" w:color="auto"/>
        <w:bottom w:val="none" w:sz="0" w:space="0" w:color="auto"/>
        <w:right w:val="none" w:sz="0" w:space="0" w:color="auto"/>
      </w:divBdr>
    </w:div>
    <w:div w:id="997542512">
      <w:bodyDiv w:val="1"/>
      <w:marLeft w:val="0"/>
      <w:marRight w:val="0"/>
      <w:marTop w:val="0"/>
      <w:marBottom w:val="0"/>
      <w:divBdr>
        <w:top w:val="none" w:sz="0" w:space="0" w:color="auto"/>
        <w:left w:val="none" w:sz="0" w:space="0" w:color="auto"/>
        <w:bottom w:val="none" w:sz="0" w:space="0" w:color="auto"/>
        <w:right w:val="none" w:sz="0" w:space="0" w:color="auto"/>
      </w:divBdr>
      <w:divsChild>
        <w:div w:id="1817262119">
          <w:marLeft w:val="0"/>
          <w:marRight w:val="0"/>
          <w:marTop w:val="0"/>
          <w:marBottom w:val="0"/>
          <w:divBdr>
            <w:top w:val="none" w:sz="0" w:space="0" w:color="auto"/>
            <w:left w:val="none" w:sz="0" w:space="0" w:color="auto"/>
            <w:bottom w:val="none" w:sz="0" w:space="0" w:color="auto"/>
            <w:right w:val="none" w:sz="0" w:space="0" w:color="auto"/>
          </w:divBdr>
          <w:divsChild>
            <w:div w:id="982386364">
              <w:marLeft w:val="0"/>
              <w:marRight w:val="0"/>
              <w:marTop w:val="0"/>
              <w:marBottom w:val="0"/>
              <w:divBdr>
                <w:top w:val="none" w:sz="0" w:space="0" w:color="auto"/>
                <w:left w:val="none" w:sz="0" w:space="0" w:color="auto"/>
                <w:bottom w:val="none" w:sz="0" w:space="0" w:color="auto"/>
                <w:right w:val="none" w:sz="0" w:space="0" w:color="auto"/>
              </w:divBdr>
              <w:divsChild>
                <w:div w:id="19926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5425">
      <w:bodyDiv w:val="1"/>
      <w:marLeft w:val="0"/>
      <w:marRight w:val="0"/>
      <w:marTop w:val="0"/>
      <w:marBottom w:val="0"/>
      <w:divBdr>
        <w:top w:val="none" w:sz="0" w:space="0" w:color="auto"/>
        <w:left w:val="none" w:sz="0" w:space="0" w:color="auto"/>
        <w:bottom w:val="none" w:sz="0" w:space="0" w:color="auto"/>
        <w:right w:val="none" w:sz="0" w:space="0" w:color="auto"/>
      </w:divBdr>
    </w:div>
    <w:div w:id="1031223669">
      <w:bodyDiv w:val="1"/>
      <w:marLeft w:val="0"/>
      <w:marRight w:val="0"/>
      <w:marTop w:val="0"/>
      <w:marBottom w:val="0"/>
      <w:divBdr>
        <w:top w:val="none" w:sz="0" w:space="0" w:color="auto"/>
        <w:left w:val="none" w:sz="0" w:space="0" w:color="auto"/>
        <w:bottom w:val="none" w:sz="0" w:space="0" w:color="auto"/>
        <w:right w:val="none" w:sz="0" w:space="0" w:color="auto"/>
      </w:divBdr>
      <w:divsChild>
        <w:div w:id="1703431755">
          <w:marLeft w:val="0"/>
          <w:marRight w:val="0"/>
          <w:marTop w:val="0"/>
          <w:marBottom w:val="0"/>
          <w:divBdr>
            <w:top w:val="none" w:sz="0" w:space="0" w:color="auto"/>
            <w:left w:val="none" w:sz="0" w:space="0" w:color="auto"/>
            <w:bottom w:val="none" w:sz="0" w:space="0" w:color="auto"/>
            <w:right w:val="none" w:sz="0" w:space="0" w:color="auto"/>
          </w:divBdr>
          <w:divsChild>
            <w:div w:id="541787766">
              <w:marLeft w:val="0"/>
              <w:marRight w:val="0"/>
              <w:marTop w:val="0"/>
              <w:marBottom w:val="0"/>
              <w:divBdr>
                <w:top w:val="none" w:sz="0" w:space="0" w:color="auto"/>
                <w:left w:val="none" w:sz="0" w:space="0" w:color="auto"/>
                <w:bottom w:val="none" w:sz="0" w:space="0" w:color="auto"/>
                <w:right w:val="none" w:sz="0" w:space="0" w:color="auto"/>
              </w:divBdr>
              <w:divsChild>
                <w:div w:id="11646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8275">
      <w:bodyDiv w:val="1"/>
      <w:marLeft w:val="0"/>
      <w:marRight w:val="0"/>
      <w:marTop w:val="0"/>
      <w:marBottom w:val="0"/>
      <w:divBdr>
        <w:top w:val="none" w:sz="0" w:space="0" w:color="auto"/>
        <w:left w:val="none" w:sz="0" w:space="0" w:color="auto"/>
        <w:bottom w:val="none" w:sz="0" w:space="0" w:color="auto"/>
        <w:right w:val="none" w:sz="0" w:space="0" w:color="auto"/>
      </w:divBdr>
      <w:divsChild>
        <w:div w:id="1866018827">
          <w:marLeft w:val="0"/>
          <w:marRight w:val="0"/>
          <w:marTop w:val="0"/>
          <w:marBottom w:val="0"/>
          <w:divBdr>
            <w:top w:val="none" w:sz="0" w:space="0" w:color="auto"/>
            <w:left w:val="none" w:sz="0" w:space="0" w:color="auto"/>
            <w:bottom w:val="none" w:sz="0" w:space="0" w:color="auto"/>
            <w:right w:val="none" w:sz="0" w:space="0" w:color="auto"/>
          </w:divBdr>
          <w:divsChild>
            <w:div w:id="1881478919">
              <w:marLeft w:val="0"/>
              <w:marRight w:val="0"/>
              <w:marTop w:val="0"/>
              <w:marBottom w:val="0"/>
              <w:divBdr>
                <w:top w:val="none" w:sz="0" w:space="0" w:color="auto"/>
                <w:left w:val="none" w:sz="0" w:space="0" w:color="auto"/>
                <w:bottom w:val="none" w:sz="0" w:space="0" w:color="auto"/>
                <w:right w:val="none" w:sz="0" w:space="0" w:color="auto"/>
              </w:divBdr>
              <w:divsChild>
                <w:div w:id="536283993">
                  <w:marLeft w:val="0"/>
                  <w:marRight w:val="0"/>
                  <w:marTop w:val="0"/>
                  <w:marBottom w:val="0"/>
                  <w:divBdr>
                    <w:top w:val="none" w:sz="0" w:space="0" w:color="auto"/>
                    <w:left w:val="none" w:sz="0" w:space="0" w:color="auto"/>
                    <w:bottom w:val="none" w:sz="0" w:space="0" w:color="auto"/>
                    <w:right w:val="none" w:sz="0" w:space="0" w:color="auto"/>
                  </w:divBdr>
                  <w:divsChild>
                    <w:div w:id="265815395">
                      <w:marLeft w:val="0"/>
                      <w:marRight w:val="0"/>
                      <w:marTop w:val="0"/>
                      <w:marBottom w:val="0"/>
                      <w:divBdr>
                        <w:top w:val="none" w:sz="0" w:space="0" w:color="auto"/>
                        <w:left w:val="none" w:sz="0" w:space="0" w:color="auto"/>
                        <w:bottom w:val="none" w:sz="0" w:space="0" w:color="auto"/>
                        <w:right w:val="none" w:sz="0" w:space="0" w:color="auto"/>
                      </w:divBdr>
                      <w:divsChild>
                        <w:div w:id="1635208144">
                          <w:marLeft w:val="0"/>
                          <w:marRight w:val="0"/>
                          <w:marTop w:val="0"/>
                          <w:marBottom w:val="0"/>
                          <w:divBdr>
                            <w:top w:val="none" w:sz="0" w:space="0" w:color="auto"/>
                            <w:left w:val="none" w:sz="0" w:space="0" w:color="auto"/>
                            <w:bottom w:val="none" w:sz="0" w:space="0" w:color="auto"/>
                            <w:right w:val="none" w:sz="0" w:space="0" w:color="auto"/>
                          </w:divBdr>
                          <w:divsChild>
                            <w:div w:id="14201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713277">
      <w:bodyDiv w:val="1"/>
      <w:marLeft w:val="0"/>
      <w:marRight w:val="0"/>
      <w:marTop w:val="0"/>
      <w:marBottom w:val="0"/>
      <w:divBdr>
        <w:top w:val="none" w:sz="0" w:space="0" w:color="auto"/>
        <w:left w:val="none" w:sz="0" w:space="0" w:color="auto"/>
        <w:bottom w:val="none" w:sz="0" w:space="0" w:color="auto"/>
        <w:right w:val="none" w:sz="0" w:space="0" w:color="auto"/>
      </w:divBdr>
    </w:div>
    <w:div w:id="1048383538">
      <w:bodyDiv w:val="1"/>
      <w:marLeft w:val="0"/>
      <w:marRight w:val="0"/>
      <w:marTop w:val="0"/>
      <w:marBottom w:val="0"/>
      <w:divBdr>
        <w:top w:val="none" w:sz="0" w:space="0" w:color="auto"/>
        <w:left w:val="none" w:sz="0" w:space="0" w:color="auto"/>
        <w:bottom w:val="none" w:sz="0" w:space="0" w:color="auto"/>
        <w:right w:val="none" w:sz="0" w:space="0" w:color="auto"/>
      </w:divBdr>
      <w:divsChild>
        <w:div w:id="483086894">
          <w:marLeft w:val="0"/>
          <w:marRight w:val="0"/>
          <w:marTop w:val="0"/>
          <w:marBottom w:val="0"/>
          <w:divBdr>
            <w:top w:val="none" w:sz="0" w:space="0" w:color="auto"/>
            <w:left w:val="none" w:sz="0" w:space="0" w:color="auto"/>
            <w:bottom w:val="none" w:sz="0" w:space="0" w:color="auto"/>
            <w:right w:val="none" w:sz="0" w:space="0" w:color="auto"/>
          </w:divBdr>
          <w:divsChild>
            <w:div w:id="1856914844">
              <w:marLeft w:val="0"/>
              <w:marRight w:val="0"/>
              <w:marTop w:val="0"/>
              <w:marBottom w:val="0"/>
              <w:divBdr>
                <w:top w:val="none" w:sz="0" w:space="0" w:color="auto"/>
                <w:left w:val="none" w:sz="0" w:space="0" w:color="auto"/>
                <w:bottom w:val="none" w:sz="0" w:space="0" w:color="auto"/>
                <w:right w:val="none" w:sz="0" w:space="0" w:color="auto"/>
              </w:divBdr>
              <w:divsChild>
                <w:div w:id="639461199">
                  <w:marLeft w:val="0"/>
                  <w:marRight w:val="0"/>
                  <w:marTop w:val="0"/>
                  <w:marBottom w:val="0"/>
                  <w:divBdr>
                    <w:top w:val="none" w:sz="0" w:space="0" w:color="auto"/>
                    <w:left w:val="none" w:sz="0" w:space="0" w:color="auto"/>
                    <w:bottom w:val="none" w:sz="0" w:space="0" w:color="auto"/>
                    <w:right w:val="none" w:sz="0" w:space="0" w:color="auto"/>
                  </w:divBdr>
                  <w:divsChild>
                    <w:div w:id="1222139204">
                      <w:marLeft w:val="0"/>
                      <w:marRight w:val="0"/>
                      <w:marTop w:val="0"/>
                      <w:marBottom w:val="0"/>
                      <w:divBdr>
                        <w:top w:val="none" w:sz="0" w:space="0" w:color="auto"/>
                        <w:left w:val="none" w:sz="0" w:space="0" w:color="auto"/>
                        <w:bottom w:val="none" w:sz="0" w:space="0" w:color="auto"/>
                        <w:right w:val="none" w:sz="0" w:space="0" w:color="auto"/>
                      </w:divBdr>
                      <w:divsChild>
                        <w:div w:id="1108550760">
                          <w:marLeft w:val="0"/>
                          <w:marRight w:val="0"/>
                          <w:marTop w:val="0"/>
                          <w:marBottom w:val="0"/>
                          <w:divBdr>
                            <w:top w:val="none" w:sz="0" w:space="0" w:color="auto"/>
                            <w:left w:val="none" w:sz="0" w:space="0" w:color="auto"/>
                            <w:bottom w:val="none" w:sz="0" w:space="0" w:color="auto"/>
                            <w:right w:val="none" w:sz="0" w:space="0" w:color="auto"/>
                          </w:divBdr>
                          <w:divsChild>
                            <w:div w:id="11393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9414">
      <w:bodyDiv w:val="1"/>
      <w:marLeft w:val="0"/>
      <w:marRight w:val="0"/>
      <w:marTop w:val="0"/>
      <w:marBottom w:val="0"/>
      <w:divBdr>
        <w:top w:val="none" w:sz="0" w:space="0" w:color="auto"/>
        <w:left w:val="none" w:sz="0" w:space="0" w:color="auto"/>
        <w:bottom w:val="none" w:sz="0" w:space="0" w:color="auto"/>
        <w:right w:val="none" w:sz="0" w:space="0" w:color="auto"/>
      </w:divBdr>
      <w:divsChild>
        <w:div w:id="105807095">
          <w:marLeft w:val="0"/>
          <w:marRight w:val="0"/>
          <w:marTop w:val="0"/>
          <w:marBottom w:val="0"/>
          <w:divBdr>
            <w:top w:val="none" w:sz="0" w:space="0" w:color="auto"/>
            <w:left w:val="none" w:sz="0" w:space="0" w:color="auto"/>
            <w:bottom w:val="none" w:sz="0" w:space="0" w:color="auto"/>
            <w:right w:val="none" w:sz="0" w:space="0" w:color="auto"/>
          </w:divBdr>
          <w:divsChild>
            <w:div w:id="73600058">
              <w:marLeft w:val="0"/>
              <w:marRight w:val="0"/>
              <w:marTop w:val="0"/>
              <w:marBottom w:val="0"/>
              <w:divBdr>
                <w:top w:val="none" w:sz="0" w:space="0" w:color="auto"/>
                <w:left w:val="none" w:sz="0" w:space="0" w:color="auto"/>
                <w:bottom w:val="none" w:sz="0" w:space="0" w:color="auto"/>
                <w:right w:val="none" w:sz="0" w:space="0" w:color="auto"/>
              </w:divBdr>
              <w:divsChild>
                <w:div w:id="1658992167">
                  <w:marLeft w:val="0"/>
                  <w:marRight w:val="0"/>
                  <w:marTop w:val="0"/>
                  <w:marBottom w:val="0"/>
                  <w:divBdr>
                    <w:top w:val="none" w:sz="0" w:space="0" w:color="auto"/>
                    <w:left w:val="none" w:sz="0" w:space="0" w:color="auto"/>
                    <w:bottom w:val="none" w:sz="0" w:space="0" w:color="auto"/>
                    <w:right w:val="none" w:sz="0" w:space="0" w:color="auto"/>
                  </w:divBdr>
                  <w:divsChild>
                    <w:div w:id="935021019">
                      <w:marLeft w:val="0"/>
                      <w:marRight w:val="0"/>
                      <w:marTop w:val="0"/>
                      <w:marBottom w:val="0"/>
                      <w:divBdr>
                        <w:top w:val="none" w:sz="0" w:space="0" w:color="auto"/>
                        <w:left w:val="none" w:sz="0" w:space="0" w:color="auto"/>
                        <w:bottom w:val="none" w:sz="0" w:space="0" w:color="auto"/>
                        <w:right w:val="none" w:sz="0" w:space="0" w:color="auto"/>
                      </w:divBdr>
                      <w:divsChild>
                        <w:div w:id="1419214705">
                          <w:marLeft w:val="0"/>
                          <w:marRight w:val="0"/>
                          <w:marTop w:val="0"/>
                          <w:marBottom w:val="0"/>
                          <w:divBdr>
                            <w:top w:val="none" w:sz="0" w:space="0" w:color="auto"/>
                            <w:left w:val="none" w:sz="0" w:space="0" w:color="auto"/>
                            <w:bottom w:val="none" w:sz="0" w:space="0" w:color="auto"/>
                            <w:right w:val="none" w:sz="0" w:space="0" w:color="auto"/>
                          </w:divBdr>
                          <w:divsChild>
                            <w:div w:id="7618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949134">
      <w:bodyDiv w:val="1"/>
      <w:marLeft w:val="0"/>
      <w:marRight w:val="0"/>
      <w:marTop w:val="0"/>
      <w:marBottom w:val="0"/>
      <w:divBdr>
        <w:top w:val="none" w:sz="0" w:space="0" w:color="auto"/>
        <w:left w:val="none" w:sz="0" w:space="0" w:color="auto"/>
        <w:bottom w:val="none" w:sz="0" w:space="0" w:color="auto"/>
        <w:right w:val="none" w:sz="0" w:space="0" w:color="auto"/>
      </w:divBdr>
      <w:divsChild>
        <w:div w:id="1124689659">
          <w:marLeft w:val="0"/>
          <w:marRight w:val="0"/>
          <w:marTop w:val="0"/>
          <w:marBottom w:val="0"/>
          <w:divBdr>
            <w:top w:val="none" w:sz="0" w:space="0" w:color="auto"/>
            <w:left w:val="none" w:sz="0" w:space="0" w:color="auto"/>
            <w:bottom w:val="none" w:sz="0" w:space="0" w:color="auto"/>
            <w:right w:val="none" w:sz="0" w:space="0" w:color="auto"/>
          </w:divBdr>
          <w:divsChild>
            <w:div w:id="1010907986">
              <w:marLeft w:val="0"/>
              <w:marRight w:val="0"/>
              <w:marTop w:val="0"/>
              <w:marBottom w:val="0"/>
              <w:divBdr>
                <w:top w:val="none" w:sz="0" w:space="0" w:color="auto"/>
                <w:left w:val="none" w:sz="0" w:space="0" w:color="auto"/>
                <w:bottom w:val="none" w:sz="0" w:space="0" w:color="auto"/>
                <w:right w:val="none" w:sz="0" w:space="0" w:color="auto"/>
              </w:divBdr>
              <w:divsChild>
                <w:div w:id="1944530462">
                  <w:marLeft w:val="0"/>
                  <w:marRight w:val="0"/>
                  <w:marTop w:val="0"/>
                  <w:marBottom w:val="0"/>
                  <w:divBdr>
                    <w:top w:val="none" w:sz="0" w:space="0" w:color="auto"/>
                    <w:left w:val="none" w:sz="0" w:space="0" w:color="auto"/>
                    <w:bottom w:val="none" w:sz="0" w:space="0" w:color="auto"/>
                    <w:right w:val="none" w:sz="0" w:space="0" w:color="auto"/>
                  </w:divBdr>
                  <w:divsChild>
                    <w:div w:id="1311861800">
                      <w:marLeft w:val="0"/>
                      <w:marRight w:val="0"/>
                      <w:marTop w:val="0"/>
                      <w:marBottom w:val="0"/>
                      <w:divBdr>
                        <w:top w:val="none" w:sz="0" w:space="0" w:color="auto"/>
                        <w:left w:val="none" w:sz="0" w:space="0" w:color="auto"/>
                        <w:bottom w:val="none" w:sz="0" w:space="0" w:color="auto"/>
                        <w:right w:val="none" w:sz="0" w:space="0" w:color="auto"/>
                      </w:divBdr>
                      <w:divsChild>
                        <w:div w:id="4761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791726">
      <w:bodyDiv w:val="1"/>
      <w:marLeft w:val="0"/>
      <w:marRight w:val="0"/>
      <w:marTop w:val="0"/>
      <w:marBottom w:val="0"/>
      <w:divBdr>
        <w:top w:val="none" w:sz="0" w:space="0" w:color="auto"/>
        <w:left w:val="none" w:sz="0" w:space="0" w:color="auto"/>
        <w:bottom w:val="none" w:sz="0" w:space="0" w:color="auto"/>
        <w:right w:val="none" w:sz="0" w:space="0" w:color="auto"/>
      </w:divBdr>
    </w:div>
    <w:div w:id="1107699826">
      <w:bodyDiv w:val="1"/>
      <w:marLeft w:val="0"/>
      <w:marRight w:val="0"/>
      <w:marTop w:val="0"/>
      <w:marBottom w:val="0"/>
      <w:divBdr>
        <w:top w:val="none" w:sz="0" w:space="0" w:color="auto"/>
        <w:left w:val="none" w:sz="0" w:space="0" w:color="auto"/>
        <w:bottom w:val="none" w:sz="0" w:space="0" w:color="auto"/>
        <w:right w:val="none" w:sz="0" w:space="0" w:color="auto"/>
      </w:divBdr>
      <w:divsChild>
        <w:div w:id="1718823367">
          <w:marLeft w:val="0"/>
          <w:marRight w:val="0"/>
          <w:marTop w:val="0"/>
          <w:marBottom w:val="0"/>
          <w:divBdr>
            <w:top w:val="none" w:sz="0" w:space="0" w:color="auto"/>
            <w:left w:val="none" w:sz="0" w:space="0" w:color="auto"/>
            <w:bottom w:val="none" w:sz="0" w:space="0" w:color="auto"/>
            <w:right w:val="none" w:sz="0" w:space="0" w:color="auto"/>
          </w:divBdr>
          <w:divsChild>
            <w:div w:id="498351768">
              <w:marLeft w:val="0"/>
              <w:marRight w:val="0"/>
              <w:marTop w:val="0"/>
              <w:marBottom w:val="0"/>
              <w:divBdr>
                <w:top w:val="none" w:sz="0" w:space="0" w:color="auto"/>
                <w:left w:val="none" w:sz="0" w:space="0" w:color="auto"/>
                <w:bottom w:val="none" w:sz="0" w:space="0" w:color="auto"/>
                <w:right w:val="none" w:sz="0" w:space="0" w:color="auto"/>
              </w:divBdr>
              <w:divsChild>
                <w:div w:id="1418676363">
                  <w:marLeft w:val="0"/>
                  <w:marRight w:val="0"/>
                  <w:marTop w:val="0"/>
                  <w:marBottom w:val="0"/>
                  <w:divBdr>
                    <w:top w:val="none" w:sz="0" w:space="0" w:color="auto"/>
                    <w:left w:val="none" w:sz="0" w:space="0" w:color="auto"/>
                    <w:bottom w:val="none" w:sz="0" w:space="0" w:color="auto"/>
                    <w:right w:val="none" w:sz="0" w:space="0" w:color="auto"/>
                  </w:divBdr>
                  <w:divsChild>
                    <w:div w:id="576598028">
                      <w:marLeft w:val="0"/>
                      <w:marRight w:val="0"/>
                      <w:marTop w:val="0"/>
                      <w:marBottom w:val="0"/>
                      <w:divBdr>
                        <w:top w:val="none" w:sz="0" w:space="0" w:color="auto"/>
                        <w:left w:val="none" w:sz="0" w:space="0" w:color="auto"/>
                        <w:bottom w:val="none" w:sz="0" w:space="0" w:color="auto"/>
                        <w:right w:val="none" w:sz="0" w:space="0" w:color="auto"/>
                      </w:divBdr>
                      <w:divsChild>
                        <w:div w:id="20295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666055">
      <w:bodyDiv w:val="1"/>
      <w:marLeft w:val="0"/>
      <w:marRight w:val="0"/>
      <w:marTop w:val="0"/>
      <w:marBottom w:val="0"/>
      <w:divBdr>
        <w:top w:val="none" w:sz="0" w:space="0" w:color="auto"/>
        <w:left w:val="none" w:sz="0" w:space="0" w:color="auto"/>
        <w:bottom w:val="none" w:sz="0" w:space="0" w:color="auto"/>
        <w:right w:val="none" w:sz="0" w:space="0" w:color="auto"/>
      </w:divBdr>
      <w:divsChild>
        <w:div w:id="1265461043">
          <w:marLeft w:val="0"/>
          <w:marRight w:val="0"/>
          <w:marTop w:val="0"/>
          <w:marBottom w:val="0"/>
          <w:divBdr>
            <w:top w:val="none" w:sz="0" w:space="0" w:color="auto"/>
            <w:left w:val="none" w:sz="0" w:space="0" w:color="auto"/>
            <w:bottom w:val="none" w:sz="0" w:space="0" w:color="auto"/>
            <w:right w:val="none" w:sz="0" w:space="0" w:color="auto"/>
          </w:divBdr>
          <w:divsChild>
            <w:div w:id="2045136977">
              <w:marLeft w:val="0"/>
              <w:marRight w:val="0"/>
              <w:marTop w:val="105"/>
              <w:marBottom w:val="0"/>
              <w:divBdr>
                <w:top w:val="none" w:sz="0" w:space="0" w:color="auto"/>
                <w:left w:val="none" w:sz="0" w:space="0" w:color="auto"/>
                <w:bottom w:val="none" w:sz="0" w:space="0" w:color="auto"/>
                <w:right w:val="none" w:sz="0" w:space="0" w:color="auto"/>
              </w:divBdr>
              <w:divsChild>
                <w:div w:id="1431387147">
                  <w:marLeft w:val="0"/>
                  <w:marRight w:val="0"/>
                  <w:marTop w:val="0"/>
                  <w:marBottom w:val="0"/>
                  <w:divBdr>
                    <w:top w:val="none" w:sz="0" w:space="0" w:color="auto"/>
                    <w:left w:val="none" w:sz="0" w:space="0" w:color="auto"/>
                    <w:bottom w:val="none" w:sz="0" w:space="0" w:color="auto"/>
                    <w:right w:val="none" w:sz="0" w:space="0" w:color="auto"/>
                  </w:divBdr>
                  <w:divsChild>
                    <w:div w:id="1845365466">
                      <w:marLeft w:val="0"/>
                      <w:marRight w:val="0"/>
                      <w:marTop w:val="0"/>
                      <w:marBottom w:val="0"/>
                      <w:divBdr>
                        <w:top w:val="single" w:sz="6" w:space="0" w:color="D6D6D6"/>
                        <w:left w:val="none" w:sz="0" w:space="0" w:color="auto"/>
                        <w:bottom w:val="none" w:sz="0" w:space="0" w:color="auto"/>
                        <w:right w:val="none" w:sz="0" w:space="0" w:color="auto"/>
                      </w:divBdr>
                      <w:divsChild>
                        <w:div w:id="701900989">
                          <w:marLeft w:val="0"/>
                          <w:marRight w:val="0"/>
                          <w:marTop w:val="0"/>
                          <w:marBottom w:val="0"/>
                          <w:divBdr>
                            <w:top w:val="none" w:sz="0" w:space="0" w:color="auto"/>
                            <w:left w:val="none" w:sz="0" w:space="0" w:color="auto"/>
                            <w:bottom w:val="none" w:sz="0" w:space="0" w:color="auto"/>
                            <w:right w:val="none" w:sz="0" w:space="0" w:color="auto"/>
                          </w:divBdr>
                          <w:divsChild>
                            <w:div w:id="411898595">
                              <w:marLeft w:val="0"/>
                              <w:marRight w:val="0"/>
                              <w:marTop w:val="0"/>
                              <w:marBottom w:val="0"/>
                              <w:divBdr>
                                <w:top w:val="none" w:sz="0" w:space="0" w:color="auto"/>
                                <w:left w:val="none" w:sz="0" w:space="0" w:color="auto"/>
                                <w:bottom w:val="none" w:sz="0" w:space="0" w:color="auto"/>
                                <w:right w:val="none" w:sz="0" w:space="0" w:color="auto"/>
                              </w:divBdr>
                              <w:divsChild>
                                <w:div w:id="2084137098">
                                  <w:marLeft w:val="0"/>
                                  <w:marRight w:val="0"/>
                                  <w:marTop w:val="0"/>
                                  <w:marBottom w:val="0"/>
                                  <w:divBdr>
                                    <w:top w:val="none" w:sz="0" w:space="0" w:color="auto"/>
                                    <w:left w:val="none" w:sz="0" w:space="0" w:color="auto"/>
                                    <w:bottom w:val="none" w:sz="0" w:space="0" w:color="auto"/>
                                    <w:right w:val="none" w:sz="0" w:space="0" w:color="auto"/>
                                  </w:divBdr>
                                  <w:divsChild>
                                    <w:div w:id="1771581827">
                                      <w:marLeft w:val="0"/>
                                      <w:marRight w:val="0"/>
                                      <w:marTop w:val="0"/>
                                      <w:marBottom w:val="0"/>
                                      <w:divBdr>
                                        <w:top w:val="none" w:sz="0" w:space="0" w:color="auto"/>
                                        <w:left w:val="none" w:sz="0" w:space="0" w:color="auto"/>
                                        <w:bottom w:val="none" w:sz="0" w:space="0" w:color="auto"/>
                                        <w:right w:val="none" w:sz="0" w:space="0" w:color="auto"/>
                                      </w:divBdr>
                                      <w:divsChild>
                                        <w:div w:id="1323310078">
                                          <w:marLeft w:val="0"/>
                                          <w:marRight w:val="0"/>
                                          <w:marTop w:val="0"/>
                                          <w:marBottom w:val="0"/>
                                          <w:divBdr>
                                            <w:top w:val="none" w:sz="0" w:space="0" w:color="auto"/>
                                            <w:left w:val="none" w:sz="0" w:space="0" w:color="auto"/>
                                            <w:bottom w:val="none" w:sz="0" w:space="0" w:color="auto"/>
                                            <w:right w:val="none" w:sz="0" w:space="0" w:color="auto"/>
                                          </w:divBdr>
                                          <w:divsChild>
                                            <w:div w:id="1448744073">
                                              <w:marLeft w:val="0"/>
                                              <w:marRight w:val="0"/>
                                              <w:marTop w:val="0"/>
                                              <w:marBottom w:val="0"/>
                                              <w:divBdr>
                                                <w:top w:val="none" w:sz="0" w:space="0" w:color="auto"/>
                                                <w:left w:val="none" w:sz="0" w:space="0" w:color="auto"/>
                                                <w:bottom w:val="none" w:sz="0" w:space="0" w:color="auto"/>
                                                <w:right w:val="none" w:sz="0" w:space="0" w:color="auto"/>
                                              </w:divBdr>
                                              <w:divsChild>
                                                <w:div w:id="2080708045">
                                                  <w:marLeft w:val="0"/>
                                                  <w:marRight w:val="0"/>
                                                  <w:marTop w:val="0"/>
                                                  <w:marBottom w:val="0"/>
                                                  <w:divBdr>
                                                    <w:top w:val="none" w:sz="0" w:space="0" w:color="auto"/>
                                                    <w:left w:val="none" w:sz="0" w:space="0" w:color="auto"/>
                                                    <w:bottom w:val="none" w:sz="0" w:space="0" w:color="auto"/>
                                                    <w:right w:val="none" w:sz="0" w:space="0" w:color="auto"/>
                                                  </w:divBdr>
                                                  <w:divsChild>
                                                    <w:div w:id="16566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434536">
      <w:bodyDiv w:val="1"/>
      <w:marLeft w:val="0"/>
      <w:marRight w:val="0"/>
      <w:marTop w:val="0"/>
      <w:marBottom w:val="0"/>
      <w:divBdr>
        <w:top w:val="none" w:sz="0" w:space="0" w:color="auto"/>
        <w:left w:val="none" w:sz="0" w:space="0" w:color="auto"/>
        <w:bottom w:val="none" w:sz="0" w:space="0" w:color="auto"/>
        <w:right w:val="none" w:sz="0" w:space="0" w:color="auto"/>
      </w:divBdr>
      <w:divsChild>
        <w:div w:id="924266564">
          <w:marLeft w:val="0"/>
          <w:marRight w:val="0"/>
          <w:marTop w:val="0"/>
          <w:marBottom w:val="0"/>
          <w:divBdr>
            <w:top w:val="none" w:sz="0" w:space="0" w:color="auto"/>
            <w:left w:val="none" w:sz="0" w:space="0" w:color="auto"/>
            <w:bottom w:val="none" w:sz="0" w:space="0" w:color="auto"/>
            <w:right w:val="none" w:sz="0" w:space="0" w:color="auto"/>
          </w:divBdr>
          <w:divsChild>
            <w:div w:id="839926026">
              <w:marLeft w:val="0"/>
              <w:marRight w:val="0"/>
              <w:marTop w:val="0"/>
              <w:marBottom w:val="0"/>
              <w:divBdr>
                <w:top w:val="none" w:sz="0" w:space="0" w:color="auto"/>
                <w:left w:val="none" w:sz="0" w:space="0" w:color="auto"/>
                <w:bottom w:val="none" w:sz="0" w:space="0" w:color="auto"/>
                <w:right w:val="none" w:sz="0" w:space="0" w:color="auto"/>
              </w:divBdr>
              <w:divsChild>
                <w:div w:id="20419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84027">
      <w:bodyDiv w:val="1"/>
      <w:marLeft w:val="0"/>
      <w:marRight w:val="0"/>
      <w:marTop w:val="0"/>
      <w:marBottom w:val="0"/>
      <w:divBdr>
        <w:top w:val="none" w:sz="0" w:space="0" w:color="auto"/>
        <w:left w:val="none" w:sz="0" w:space="0" w:color="auto"/>
        <w:bottom w:val="none" w:sz="0" w:space="0" w:color="auto"/>
        <w:right w:val="none" w:sz="0" w:space="0" w:color="auto"/>
      </w:divBdr>
    </w:div>
    <w:div w:id="1146779414">
      <w:bodyDiv w:val="1"/>
      <w:marLeft w:val="0"/>
      <w:marRight w:val="0"/>
      <w:marTop w:val="0"/>
      <w:marBottom w:val="0"/>
      <w:divBdr>
        <w:top w:val="none" w:sz="0" w:space="0" w:color="auto"/>
        <w:left w:val="none" w:sz="0" w:space="0" w:color="auto"/>
        <w:bottom w:val="none" w:sz="0" w:space="0" w:color="auto"/>
        <w:right w:val="none" w:sz="0" w:space="0" w:color="auto"/>
      </w:divBdr>
    </w:div>
    <w:div w:id="1193692456">
      <w:bodyDiv w:val="1"/>
      <w:marLeft w:val="0"/>
      <w:marRight w:val="0"/>
      <w:marTop w:val="0"/>
      <w:marBottom w:val="0"/>
      <w:divBdr>
        <w:top w:val="none" w:sz="0" w:space="0" w:color="auto"/>
        <w:left w:val="none" w:sz="0" w:space="0" w:color="auto"/>
        <w:bottom w:val="none" w:sz="0" w:space="0" w:color="auto"/>
        <w:right w:val="none" w:sz="0" w:space="0" w:color="auto"/>
      </w:divBdr>
    </w:div>
    <w:div w:id="1197624364">
      <w:bodyDiv w:val="1"/>
      <w:marLeft w:val="0"/>
      <w:marRight w:val="0"/>
      <w:marTop w:val="0"/>
      <w:marBottom w:val="0"/>
      <w:divBdr>
        <w:top w:val="none" w:sz="0" w:space="0" w:color="auto"/>
        <w:left w:val="none" w:sz="0" w:space="0" w:color="auto"/>
        <w:bottom w:val="none" w:sz="0" w:space="0" w:color="auto"/>
        <w:right w:val="none" w:sz="0" w:space="0" w:color="auto"/>
      </w:divBdr>
    </w:div>
    <w:div w:id="1240286660">
      <w:bodyDiv w:val="1"/>
      <w:marLeft w:val="0"/>
      <w:marRight w:val="0"/>
      <w:marTop w:val="0"/>
      <w:marBottom w:val="0"/>
      <w:divBdr>
        <w:top w:val="none" w:sz="0" w:space="0" w:color="auto"/>
        <w:left w:val="none" w:sz="0" w:space="0" w:color="auto"/>
        <w:bottom w:val="none" w:sz="0" w:space="0" w:color="auto"/>
        <w:right w:val="none" w:sz="0" w:space="0" w:color="auto"/>
      </w:divBdr>
      <w:divsChild>
        <w:div w:id="1308362798">
          <w:marLeft w:val="0"/>
          <w:marRight w:val="0"/>
          <w:marTop w:val="0"/>
          <w:marBottom w:val="0"/>
          <w:divBdr>
            <w:top w:val="single" w:sz="6" w:space="0" w:color="C0C0C0"/>
            <w:left w:val="single" w:sz="6" w:space="0" w:color="C0C0C0"/>
            <w:bottom w:val="single" w:sz="6" w:space="0" w:color="C0C0C0"/>
            <w:right w:val="single" w:sz="6" w:space="0" w:color="C0C0C0"/>
          </w:divBdr>
          <w:divsChild>
            <w:div w:id="1916161849">
              <w:marLeft w:val="60"/>
              <w:marRight w:val="60"/>
              <w:marTop w:val="60"/>
              <w:marBottom w:val="60"/>
              <w:divBdr>
                <w:top w:val="single" w:sz="6" w:space="1" w:color="C0C0C0"/>
                <w:left w:val="single" w:sz="6" w:space="1" w:color="C0C0C0"/>
                <w:bottom w:val="single" w:sz="6" w:space="1" w:color="C0C0C0"/>
                <w:right w:val="single" w:sz="6" w:space="1" w:color="C0C0C0"/>
              </w:divBdr>
              <w:divsChild>
                <w:div w:id="1906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2936">
      <w:bodyDiv w:val="1"/>
      <w:marLeft w:val="0"/>
      <w:marRight w:val="0"/>
      <w:marTop w:val="0"/>
      <w:marBottom w:val="0"/>
      <w:divBdr>
        <w:top w:val="none" w:sz="0" w:space="0" w:color="auto"/>
        <w:left w:val="none" w:sz="0" w:space="0" w:color="auto"/>
        <w:bottom w:val="none" w:sz="0" w:space="0" w:color="auto"/>
        <w:right w:val="none" w:sz="0" w:space="0" w:color="auto"/>
      </w:divBdr>
    </w:div>
    <w:div w:id="1256742984">
      <w:bodyDiv w:val="1"/>
      <w:marLeft w:val="0"/>
      <w:marRight w:val="0"/>
      <w:marTop w:val="0"/>
      <w:marBottom w:val="0"/>
      <w:divBdr>
        <w:top w:val="none" w:sz="0" w:space="0" w:color="auto"/>
        <w:left w:val="none" w:sz="0" w:space="0" w:color="auto"/>
        <w:bottom w:val="none" w:sz="0" w:space="0" w:color="auto"/>
        <w:right w:val="none" w:sz="0" w:space="0" w:color="auto"/>
      </w:divBdr>
      <w:divsChild>
        <w:div w:id="1190606450">
          <w:marLeft w:val="0"/>
          <w:marRight w:val="0"/>
          <w:marTop w:val="0"/>
          <w:marBottom w:val="0"/>
          <w:divBdr>
            <w:top w:val="none" w:sz="0" w:space="0" w:color="auto"/>
            <w:left w:val="none" w:sz="0" w:space="0" w:color="auto"/>
            <w:bottom w:val="none" w:sz="0" w:space="0" w:color="auto"/>
            <w:right w:val="none" w:sz="0" w:space="0" w:color="auto"/>
          </w:divBdr>
        </w:div>
      </w:divsChild>
    </w:div>
    <w:div w:id="1270746012">
      <w:bodyDiv w:val="1"/>
      <w:marLeft w:val="0"/>
      <w:marRight w:val="0"/>
      <w:marTop w:val="0"/>
      <w:marBottom w:val="0"/>
      <w:divBdr>
        <w:top w:val="none" w:sz="0" w:space="0" w:color="auto"/>
        <w:left w:val="none" w:sz="0" w:space="0" w:color="auto"/>
        <w:bottom w:val="none" w:sz="0" w:space="0" w:color="auto"/>
        <w:right w:val="none" w:sz="0" w:space="0" w:color="auto"/>
      </w:divBdr>
      <w:divsChild>
        <w:div w:id="4404166">
          <w:marLeft w:val="0"/>
          <w:marRight w:val="0"/>
          <w:marTop w:val="0"/>
          <w:marBottom w:val="0"/>
          <w:divBdr>
            <w:top w:val="single" w:sz="6" w:space="13" w:color="C0C0C0"/>
            <w:left w:val="single" w:sz="6" w:space="13" w:color="C0C0C0"/>
            <w:bottom w:val="single" w:sz="6" w:space="13" w:color="C0C0C0"/>
            <w:right w:val="single" w:sz="6" w:space="13" w:color="C0C0C0"/>
          </w:divBdr>
          <w:divsChild>
            <w:div w:id="347873532">
              <w:marLeft w:val="0"/>
              <w:marRight w:val="0"/>
              <w:marTop w:val="0"/>
              <w:marBottom w:val="253"/>
              <w:divBdr>
                <w:top w:val="single" w:sz="6" w:space="1" w:color="C0C0C0"/>
                <w:left w:val="single" w:sz="6" w:space="1" w:color="C0C0C0"/>
                <w:bottom w:val="single" w:sz="6" w:space="1" w:color="C0C0C0"/>
                <w:right w:val="single" w:sz="6" w:space="1" w:color="C0C0C0"/>
              </w:divBdr>
              <w:divsChild>
                <w:div w:id="19830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51060">
      <w:bodyDiv w:val="1"/>
      <w:marLeft w:val="0"/>
      <w:marRight w:val="0"/>
      <w:marTop w:val="0"/>
      <w:marBottom w:val="0"/>
      <w:divBdr>
        <w:top w:val="none" w:sz="0" w:space="0" w:color="auto"/>
        <w:left w:val="none" w:sz="0" w:space="0" w:color="auto"/>
        <w:bottom w:val="none" w:sz="0" w:space="0" w:color="auto"/>
        <w:right w:val="none" w:sz="0" w:space="0" w:color="auto"/>
      </w:divBdr>
    </w:div>
    <w:div w:id="1346589037">
      <w:bodyDiv w:val="1"/>
      <w:marLeft w:val="0"/>
      <w:marRight w:val="0"/>
      <w:marTop w:val="0"/>
      <w:marBottom w:val="0"/>
      <w:divBdr>
        <w:top w:val="none" w:sz="0" w:space="0" w:color="auto"/>
        <w:left w:val="none" w:sz="0" w:space="0" w:color="auto"/>
        <w:bottom w:val="none" w:sz="0" w:space="0" w:color="auto"/>
        <w:right w:val="none" w:sz="0" w:space="0" w:color="auto"/>
      </w:divBdr>
    </w:div>
    <w:div w:id="1351102768">
      <w:bodyDiv w:val="1"/>
      <w:marLeft w:val="0"/>
      <w:marRight w:val="0"/>
      <w:marTop w:val="0"/>
      <w:marBottom w:val="0"/>
      <w:divBdr>
        <w:top w:val="none" w:sz="0" w:space="0" w:color="auto"/>
        <w:left w:val="none" w:sz="0" w:space="0" w:color="auto"/>
        <w:bottom w:val="none" w:sz="0" w:space="0" w:color="auto"/>
        <w:right w:val="none" w:sz="0" w:space="0" w:color="auto"/>
      </w:divBdr>
    </w:div>
    <w:div w:id="1369332498">
      <w:bodyDiv w:val="1"/>
      <w:marLeft w:val="0"/>
      <w:marRight w:val="0"/>
      <w:marTop w:val="0"/>
      <w:marBottom w:val="0"/>
      <w:divBdr>
        <w:top w:val="none" w:sz="0" w:space="0" w:color="auto"/>
        <w:left w:val="none" w:sz="0" w:space="0" w:color="auto"/>
        <w:bottom w:val="none" w:sz="0" w:space="0" w:color="auto"/>
        <w:right w:val="none" w:sz="0" w:space="0" w:color="auto"/>
      </w:divBdr>
    </w:div>
    <w:div w:id="1395811126">
      <w:bodyDiv w:val="1"/>
      <w:marLeft w:val="0"/>
      <w:marRight w:val="0"/>
      <w:marTop w:val="0"/>
      <w:marBottom w:val="0"/>
      <w:divBdr>
        <w:top w:val="none" w:sz="0" w:space="0" w:color="auto"/>
        <w:left w:val="none" w:sz="0" w:space="0" w:color="auto"/>
        <w:bottom w:val="none" w:sz="0" w:space="0" w:color="auto"/>
        <w:right w:val="none" w:sz="0" w:space="0" w:color="auto"/>
      </w:divBdr>
    </w:div>
    <w:div w:id="1413696152">
      <w:bodyDiv w:val="1"/>
      <w:marLeft w:val="0"/>
      <w:marRight w:val="0"/>
      <w:marTop w:val="0"/>
      <w:marBottom w:val="0"/>
      <w:divBdr>
        <w:top w:val="none" w:sz="0" w:space="0" w:color="auto"/>
        <w:left w:val="none" w:sz="0" w:space="0" w:color="auto"/>
        <w:bottom w:val="none" w:sz="0" w:space="0" w:color="auto"/>
        <w:right w:val="none" w:sz="0" w:space="0" w:color="auto"/>
      </w:divBdr>
      <w:divsChild>
        <w:div w:id="648368639">
          <w:marLeft w:val="0"/>
          <w:marRight w:val="0"/>
          <w:marTop w:val="0"/>
          <w:marBottom w:val="0"/>
          <w:divBdr>
            <w:top w:val="none" w:sz="0" w:space="0" w:color="auto"/>
            <w:left w:val="none" w:sz="0" w:space="0" w:color="auto"/>
            <w:bottom w:val="none" w:sz="0" w:space="0" w:color="auto"/>
            <w:right w:val="none" w:sz="0" w:space="0" w:color="auto"/>
          </w:divBdr>
          <w:divsChild>
            <w:div w:id="2078429404">
              <w:marLeft w:val="0"/>
              <w:marRight w:val="0"/>
              <w:marTop w:val="0"/>
              <w:marBottom w:val="0"/>
              <w:divBdr>
                <w:top w:val="none" w:sz="0" w:space="0" w:color="auto"/>
                <w:left w:val="none" w:sz="0" w:space="0" w:color="auto"/>
                <w:bottom w:val="none" w:sz="0" w:space="0" w:color="auto"/>
                <w:right w:val="none" w:sz="0" w:space="0" w:color="auto"/>
              </w:divBdr>
              <w:divsChild>
                <w:div w:id="551236658">
                  <w:marLeft w:val="0"/>
                  <w:marRight w:val="0"/>
                  <w:marTop w:val="0"/>
                  <w:marBottom w:val="0"/>
                  <w:divBdr>
                    <w:top w:val="none" w:sz="0" w:space="0" w:color="auto"/>
                    <w:left w:val="none" w:sz="0" w:space="0" w:color="auto"/>
                    <w:bottom w:val="none" w:sz="0" w:space="0" w:color="auto"/>
                    <w:right w:val="none" w:sz="0" w:space="0" w:color="auto"/>
                  </w:divBdr>
                  <w:divsChild>
                    <w:div w:id="44570823">
                      <w:marLeft w:val="0"/>
                      <w:marRight w:val="0"/>
                      <w:marTop w:val="0"/>
                      <w:marBottom w:val="0"/>
                      <w:divBdr>
                        <w:top w:val="none" w:sz="0" w:space="0" w:color="auto"/>
                        <w:left w:val="none" w:sz="0" w:space="0" w:color="auto"/>
                        <w:bottom w:val="none" w:sz="0" w:space="0" w:color="auto"/>
                        <w:right w:val="none" w:sz="0" w:space="0" w:color="auto"/>
                      </w:divBdr>
                      <w:divsChild>
                        <w:div w:id="1253779435">
                          <w:marLeft w:val="0"/>
                          <w:marRight w:val="0"/>
                          <w:marTop w:val="0"/>
                          <w:marBottom w:val="0"/>
                          <w:divBdr>
                            <w:top w:val="none" w:sz="0" w:space="0" w:color="auto"/>
                            <w:left w:val="none" w:sz="0" w:space="0" w:color="auto"/>
                            <w:bottom w:val="none" w:sz="0" w:space="0" w:color="auto"/>
                            <w:right w:val="none" w:sz="0" w:space="0" w:color="auto"/>
                          </w:divBdr>
                          <w:divsChild>
                            <w:div w:id="1189178271">
                              <w:marLeft w:val="0"/>
                              <w:marRight w:val="0"/>
                              <w:marTop w:val="0"/>
                              <w:marBottom w:val="0"/>
                              <w:divBdr>
                                <w:top w:val="none" w:sz="0" w:space="0" w:color="auto"/>
                                <w:left w:val="none" w:sz="0" w:space="0" w:color="auto"/>
                                <w:bottom w:val="none" w:sz="0" w:space="0" w:color="auto"/>
                                <w:right w:val="none" w:sz="0" w:space="0" w:color="auto"/>
                              </w:divBdr>
                              <w:divsChild>
                                <w:div w:id="1353259512">
                                  <w:marLeft w:val="0"/>
                                  <w:marRight w:val="0"/>
                                  <w:marTop w:val="0"/>
                                  <w:marBottom w:val="0"/>
                                  <w:divBdr>
                                    <w:top w:val="none" w:sz="0" w:space="0" w:color="auto"/>
                                    <w:left w:val="none" w:sz="0" w:space="0" w:color="auto"/>
                                    <w:bottom w:val="none" w:sz="0" w:space="0" w:color="auto"/>
                                    <w:right w:val="none" w:sz="0" w:space="0" w:color="auto"/>
                                  </w:divBdr>
                                  <w:divsChild>
                                    <w:div w:id="44184522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924521">
      <w:bodyDiv w:val="1"/>
      <w:marLeft w:val="0"/>
      <w:marRight w:val="0"/>
      <w:marTop w:val="0"/>
      <w:marBottom w:val="0"/>
      <w:divBdr>
        <w:top w:val="none" w:sz="0" w:space="0" w:color="auto"/>
        <w:left w:val="none" w:sz="0" w:space="0" w:color="auto"/>
        <w:bottom w:val="none" w:sz="0" w:space="0" w:color="auto"/>
        <w:right w:val="none" w:sz="0" w:space="0" w:color="auto"/>
      </w:divBdr>
    </w:div>
    <w:div w:id="1442800708">
      <w:bodyDiv w:val="1"/>
      <w:marLeft w:val="0"/>
      <w:marRight w:val="0"/>
      <w:marTop w:val="0"/>
      <w:marBottom w:val="0"/>
      <w:divBdr>
        <w:top w:val="none" w:sz="0" w:space="0" w:color="auto"/>
        <w:left w:val="none" w:sz="0" w:space="0" w:color="auto"/>
        <w:bottom w:val="none" w:sz="0" w:space="0" w:color="auto"/>
        <w:right w:val="none" w:sz="0" w:space="0" w:color="auto"/>
      </w:divBdr>
    </w:div>
    <w:div w:id="1457260108">
      <w:bodyDiv w:val="1"/>
      <w:marLeft w:val="0"/>
      <w:marRight w:val="0"/>
      <w:marTop w:val="0"/>
      <w:marBottom w:val="0"/>
      <w:divBdr>
        <w:top w:val="none" w:sz="0" w:space="0" w:color="auto"/>
        <w:left w:val="none" w:sz="0" w:space="0" w:color="auto"/>
        <w:bottom w:val="none" w:sz="0" w:space="0" w:color="auto"/>
        <w:right w:val="none" w:sz="0" w:space="0" w:color="auto"/>
      </w:divBdr>
      <w:divsChild>
        <w:div w:id="655572138">
          <w:marLeft w:val="0"/>
          <w:marRight w:val="0"/>
          <w:marTop w:val="0"/>
          <w:marBottom w:val="0"/>
          <w:divBdr>
            <w:top w:val="none" w:sz="0" w:space="0" w:color="auto"/>
            <w:left w:val="none" w:sz="0" w:space="0" w:color="auto"/>
            <w:bottom w:val="none" w:sz="0" w:space="0" w:color="auto"/>
            <w:right w:val="none" w:sz="0" w:space="0" w:color="auto"/>
          </w:divBdr>
          <w:divsChild>
            <w:div w:id="579871133">
              <w:marLeft w:val="0"/>
              <w:marRight w:val="0"/>
              <w:marTop w:val="0"/>
              <w:marBottom w:val="0"/>
              <w:divBdr>
                <w:top w:val="none" w:sz="0" w:space="0" w:color="auto"/>
                <w:left w:val="none" w:sz="0" w:space="0" w:color="auto"/>
                <w:bottom w:val="none" w:sz="0" w:space="0" w:color="auto"/>
                <w:right w:val="none" w:sz="0" w:space="0" w:color="auto"/>
              </w:divBdr>
              <w:divsChild>
                <w:div w:id="494759344">
                  <w:marLeft w:val="0"/>
                  <w:marRight w:val="0"/>
                  <w:marTop w:val="0"/>
                  <w:marBottom w:val="0"/>
                  <w:divBdr>
                    <w:top w:val="none" w:sz="0" w:space="0" w:color="auto"/>
                    <w:left w:val="none" w:sz="0" w:space="0" w:color="auto"/>
                    <w:bottom w:val="none" w:sz="0" w:space="0" w:color="auto"/>
                    <w:right w:val="none" w:sz="0" w:space="0" w:color="auto"/>
                  </w:divBdr>
                  <w:divsChild>
                    <w:div w:id="566578619">
                      <w:marLeft w:val="0"/>
                      <w:marRight w:val="0"/>
                      <w:marTop w:val="0"/>
                      <w:marBottom w:val="0"/>
                      <w:divBdr>
                        <w:top w:val="none" w:sz="0" w:space="0" w:color="auto"/>
                        <w:left w:val="none" w:sz="0" w:space="0" w:color="auto"/>
                        <w:bottom w:val="none" w:sz="0" w:space="0" w:color="auto"/>
                        <w:right w:val="single" w:sz="6" w:space="7" w:color="EEEAE9"/>
                      </w:divBdr>
                      <w:divsChild>
                        <w:div w:id="1231117042">
                          <w:marLeft w:val="0"/>
                          <w:marRight w:val="0"/>
                          <w:marTop w:val="0"/>
                          <w:marBottom w:val="0"/>
                          <w:divBdr>
                            <w:top w:val="none" w:sz="0" w:space="0" w:color="auto"/>
                            <w:left w:val="none" w:sz="0" w:space="0" w:color="auto"/>
                            <w:bottom w:val="none" w:sz="0" w:space="0" w:color="auto"/>
                            <w:right w:val="none" w:sz="0" w:space="0" w:color="auto"/>
                          </w:divBdr>
                          <w:divsChild>
                            <w:div w:id="580681128">
                              <w:marLeft w:val="0"/>
                              <w:marRight w:val="0"/>
                              <w:marTop w:val="0"/>
                              <w:marBottom w:val="0"/>
                              <w:divBdr>
                                <w:top w:val="none" w:sz="0" w:space="0" w:color="auto"/>
                                <w:left w:val="none" w:sz="0" w:space="0" w:color="auto"/>
                                <w:bottom w:val="none" w:sz="0" w:space="0" w:color="auto"/>
                                <w:right w:val="none" w:sz="0" w:space="0" w:color="auto"/>
                              </w:divBdr>
                              <w:divsChild>
                                <w:div w:id="21398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3587">
      <w:bodyDiv w:val="1"/>
      <w:marLeft w:val="0"/>
      <w:marRight w:val="0"/>
      <w:marTop w:val="0"/>
      <w:marBottom w:val="0"/>
      <w:divBdr>
        <w:top w:val="none" w:sz="0" w:space="0" w:color="auto"/>
        <w:left w:val="none" w:sz="0" w:space="0" w:color="auto"/>
        <w:bottom w:val="none" w:sz="0" w:space="0" w:color="auto"/>
        <w:right w:val="none" w:sz="0" w:space="0" w:color="auto"/>
      </w:divBdr>
      <w:divsChild>
        <w:div w:id="1731003064">
          <w:marLeft w:val="0"/>
          <w:marRight w:val="0"/>
          <w:marTop w:val="0"/>
          <w:marBottom w:val="0"/>
          <w:divBdr>
            <w:top w:val="none" w:sz="0" w:space="0" w:color="auto"/>
            <w:left w:val="none" w:sz="0" w:space="0" w:color="auto"/>
            <w:bottom w:val="none" w:sz="0" w:space="0" w:color="auto"/>
            <w:right w:val="none" w:sz="0" w:space="0" w:color="auto"/>
          </w:divBdr>
          <w:divsChild>
            <w:div w:id="1825927078">
              <w:marLeft w:val="0"/>
              <w:marRight w:val="0"/>
              <w:marTop w:val="0"/>
              <w:marBottom w:val="0"/>
              <w:divBdr>
                <w:top w:val="none" w:sz="0" w:space="0" w:color="auto"/>
                <w:left w:val="none" w:sz="0" w:space="0" w:color="auto"/>
                <w:bottom w:val="none" w:sz="0" w:space="0" w:color="auto"/>
                <w:right w:val="none" w:sz="0" w:space="0" w:color="auto"/>
              </w:divBdr>
              <w:divsChild>
                <w:div w:id="25525243">
                  <w:marLeft w:val="0"/>
                  <w:marRight w:val="0"/>
                  <w:marTop w:val="120"/>
                  <w:marBottom w:val="0"/>
                  <w:divBdr>
                    <w:top w:val="none" w:sz="0" w:space="0" w:color="auto"/>
                    <w:left w:val="none" w:sz="0" w:space="0" w:color="auto"/>
                    <w:bottom w:val="none" w:sz="0" w:space="0" w:color="auto"/>
                    <w:right w:val="none" w:sz="0" w:space="0" w:color="auto"/>
                  </w:divBdr>
                </w:div>
                <w:div w:id="4314354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93523767">
      <w:bodyDiv w:val="1"/>
      <w:marLeft w:val="0"/>
      <w:marRight w:val="0"/>
      <w:marTop w:val="0"/>
      <w:marBottom w:val="0"/>
      <w:divBdr>
        <w:top w:val="none" w:sz="0" w:space="0" w:color="auto"/>
        <w:left w:val="none" w:sz="0" w:space="0" w:color="auto"/>
        <w:bottom w:val="none" w:sz="0" w:space="0" w:color="auto"/>
        <w:right w:val="none" w:sz="0" w:space="0" w:color="auto"/>
      </w:divBdr>
      <w:divsChild>
        <w:div w:id="1588615693">
          <w:marLeft w:val="0"/>
          <w:marRight w:val="0"/>
          <w:marTop w:val="0"/>
          <w:marBottom w:val="0"/>
          <w:divBdr>
            <w:top w:val="none" w:sz="0" w:space="0" w:color="auto"/>
            <w:left w:val="none" w:sz="0" w:space="0" w:color="auto"/>
            <w:bottom w:val="none" w:sz="0" w:space="0" w:color="auto"/>
            <w:right w:val="none" w:sz="0" w:space="0" w:color="auto"/>
          </w:divBdr>
          <w:divsChild>
            <w:div w:id="802619544">
              <w:marLeft w:val="0"/>
              <w:marRight w:val="0"/>
              <w:marTop w:val="0"/>
              <w:marBottom w:val="0"/>
              <w:divBdr>
                <w:top w:val="none" w:sz="0" w:space="0" w:color="auto"/>
                <w:left w:val="none" w:sz="0" w:space="0" w:color="auto"/>
                <w:bottom w:val="none" w:sz="0" w:space="0" w:color="auto"/>
                <w:right w:val="none" w:sz="0" w:space="0" w:color="auto"/>
              </w:divBdr>
              <w:divsChild>
                <w:div w:id="484202280">
                  <w:marLeft w:val="0"/>
                  <w:marRight w:val="0"/>
                  <w:marTop w:val="0"/>
                  <w:marBottom w:val="0"/>
                  <w:divBdr>
                    <w:top w:val="none" w:sz="0" w:space="0" w:color="auto"/>
                    <w:left w:val="none" w:sz="0" w:space="0" w:color="auto"/>
                    <w:bottom w:val="none" w:sz="0" w:space="0" w:color="auto"/>
                    <w:right w:val="none" w:sz="0" w:space="0" w:color="auto"/>
                  </w:divBdr>
                  <w:divsChild>
                    <w:div w:id="1669316">
                      <w:marLeft w:val="0"/>
                      <w:marRight w:val="0"/>
                      <w:marTop w:val="0"/>
                      <w:marBottom w:val="0"/>
                      <w:divBdr>
                        <w:top w:val="none" w:sz="0" w:space="0" w:color="auto"/>
                        <w:left w:val="none" w:sz="0" w:space="0" w:color="auto"/>
                        <w:bottom w:val="none" w:sz="0" w:space="0" w:color="auto"/>
                        <w:right w:val="none" w:sz="0" w:space="0" w:color="auto"/>
                      </w:divBdr>
                      <w:divsChild>
                        <w:div w:id="10200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512281">
      <w:bodyDiv w:val="1"/>
      <w:marLeft w:val="0"/>
      <w:marRight w:val="0"/>
      <w:marTop w:val="0"/>
      <w:marBottom w:val="0"/>
      <w:divBdr>
        <w:top w:val="none" w:sz="0" w:space="0" w:color="auto"/>
        <w:left w:val="none" w:sz="0" w:space="0" w:color="auto"/>
        <w:bottom w:val="none" w:sz="0" w:space="0" w:color="auto"/>
        <w:right w:val="none" w:sz="0" w:space="0" w:color="auto"/>
      </w:divBdr>
    </w:div>
    <w:div w:id="1505903040">
      <w:bodyDiv w:val="1"/>
      <w:marLeft w:val="0"/>
      <w:marRight w:val="0"/>
      <w:marTop w:val="0"/>
      <w:marBottom w:val="0"/>
      <w:divBdr>
        <w:top w:val="none" w:sz="0" w:space="0" w:color="auto"/>
        <w:left w:val="none" w:sz="0" w:space="0" w:color="auto"/>
        <w:bottom w:val="none" w:sz="0" w:space="0" w:color="auto"/>
        <w:right w:val="none" w:sz="0" w:space="0" w:color="auto"/>
      </w:divBdr>
    </w:div>
    <w:div w:id="1512448970">
      <w:bodyDiv w:val="1"/>
      <w:marLeft w:val="0"/>
      <w:marRight w:val="0"/>
      <w:marTop w:val="0"/>
      <w:marBottom w:val="0"/>
      <w:divBdr>
        <w:top w:val="none" w:sz="0" w:space="0" w:color="auto"/>
        <w:left w:val="none" w:sz="0" w:space="0" w:color="auto"/>
        <w:bottom w:val="none" w:sz="0" w:space="0" w:color="auto"/>
        <w:right w:val="none" w:sz="0" w:space="0" w:color="auto"/>
      </w:divBdr>
    </w:div>
    <w:div w:id="1522938691">
      <w:bodyDiv w:val="1"/>
      <w:marLeft w:val="0"/>
      <w:marRight w:val="0"/>
      <w:marTop w:val="0"/>
      <w:marBottom w:val="0"/>
      <w:divBdr>
        <w:top w:val="none" w:sz="0" w:space="0" w:color="auto"/>
        <w:left w:val="none" w:sz="0" w:space="0" w:color="auto"/>
        <w:bottom w:val="none" w:sz="0" w:space="0" w:color="auto"/>
        <w:right w:val="none" w:sz="0" w:space="0" w:color="auto"/>
      </w:divBdr>
    </w:div>
    <w:div w:id="1537890382">
      <w:bodyDiv w:val="1"/>
      <w:marLeft w:val="0"/>
      <w:marRight w:val="0"/>
      <w:marTop w:val="0"/>
      <w:marBottom w:val="0"/>
      <w:divBdr>
        <w:top w:val="none" w:sz="0" w:space="0" w:color="auto"/>
        <w:left w:val="none" w:sz="0" w:space="0" w:color="auto"/>
        <w:bottom w:val="none" w:sz="0" w:space="0" w:color="auto"/>
        <w:right w:val="none" w:sz="0" w:space="0" w:color="auto"/>
      </w:divBdr>
      <w:divsChild>
        <w:div w:id="590313830">
          <w:marLeft w:val="0"/>
          <w:marRight w:val="0"/>
          <w:marTop w:val="0"/>
          <w:marBottom w:val="0"/>
          <w:divBdr>
            <w:top w:val="none" w:sz="0" w:space="0" w:color="auto"/>
            <w:left w:val="none" w:sz="0" w:space="0" w:color="auto"/>
            <w:bottom w:val="none" w:sz="0" w:space="0" w:color="auto"/>
            <w:right w:val="none" w:sz="0" w:space="0" w:color="auto"/>
          </w:divBdr>
          <w:divsChild>
            <w:div w:id="437796279">
              <w:marLeft w:val="0"/>
              <w:marRight w:val="0"/>
              <w:marTop w:val="0"/>
              <w:marBottom w:val="0"/>
              <w:divBdr>
                <w:top w:val="none" w:sz="0" w:space="0" w:color="auto"/>
                <w:left w:val="none" w:sz="0" w:space="0" w:color="auto"/>
                <w:bottom w:val="none" w:sz="0" w:space="0" w:color="auto"/>
                <w:right w:val="none" w:sz="0" w:space="0" w:color="auto"/>
              </w:divBdr>
              <w:divsChild>
                <w:div w:id="1074550270">
                  <w:marLeft w:val="0"/>
                  <w:marRight w:val="0"/>
                  <w:marTop w:val="0"/>
                  <w:marBottom w:val="0"/>
                  <w:divBdr>
                    <w:top w:val="none" w:sz="0" w:space="0" w:color="auto"/>
                    <w:left w:val="none" w:sz="0" w:space="0" w:color="auto"/>
                    <w:bottom w:val="none" w:sz="0" w:space="0" w:color="auto"/>
                    <w:right w:val="none" w:sz="0" w:space="0" w:color="auto"/>
                  </w:divBdr>
                  <w:divsChild>
                    <w:div w:id="5083741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42159845">
      <w:bodyDiv w:val="1"/>
      <w:marLeft w:val="0"/>
      <w:marRight w:val="0"/>
      <w:marTop w:val="0"/>
      <w:marBottom w:val="0"/>
      <w:divBdr>
        <w:top w:val="none" w:sz="0" w:space="0" w:color="auto"/>
        <w:left w:val="none" w:sz="0" w:space="0" w:color="auto"/>
        <w:bottom w:val="none" w:sz="0" w:space="0" w:color="auto"/>
        <w:right w:val="none" w:sz="0" w:space="0" w:color="auto"/>
      </w:divBdr>
    </w:div>
    <w:div w:id="1543664761">
      <w:bodyDiv w:val="1"/>
      <w:marLeft w:val="0"/>
      <w:marRight w:val="0"/>
      <w:marTop w:val="0"/>
      <w:marBottom w:val="0"/>
      <w:divBdr>
        <w:top w:val="none" w:sz="0" w:space="0" w:color="auto"/>
        <w:left w:val="none" w:sz="0" w:space="0" w:color="auto"/>
        <w:bottom w:val="none" w:sz="0" w:space="0" w:color="auto"/>
        <w:right w:val="none" w:sz="0" w:space="0" w:color="auto"/>
      </w:divBdr>
    </w:div>
    <w:div w:id="1563834886">
      <w:bodyDiv w:val="1"/>
      <w:marLeft w:val="0"/>
      <w:marRight w:val="0"/>
      <w:marTop w:val="0"/>
      <w:marBottom w:val="0"/>
      <w:divBdr>
        <w:top w:val="none" w:sz="0" w:space="0" w:color="auto"/>
        <w:left w:val="none" w:sz="0" w:space="0" w:color="auto"/>
        <w:bottom w:val="none" w:sz="0" w:space="0" w:color="auto"/>
        <w:right w:val="none" w:sz="0" w:space="0" w:color="auto"/>
      </w:divBdr>
      <w:divsChild>
        <w:div w:id="1481145545">
          <w:marLeft w:val="189"/>
          <w:marRight w:val="189"/>
          <w:marTop w:val="63"/>
          <w:marBottom w:val="63"/>
          <w:divBdr>
            <w:top w:val="none" w:sz="0" w:space="0" w:color="auto"/>
            <w:left w:val="none" w:sz="0" w:space="0" w:color="auto"/>
            <w:bottom w:val="none" w:sz="0" w:space="0" w:color="auto"/>
            <w:right w:val="none" w:sz="0" w:space="0" w:color="auto"/>
          </w:divBdr>
        </w:div>
      </w:divsChild>
    </w:div>
    <w:div w:id="1586646249">
      <w:bodyDiv w:val="1"/>
      <w:marLeft w:val="0"/>
      <w:marRight w:val="0"/>
      <w:marTop w:val="0"/>
      <w:marBottom w:val="0"/>
      <w:divBdr>
        <w:top w:val="none" w:sz="0" w:space="0" w:color="auto"/>
        <w:left w:val="none" w:sz="0" w:space="0" w:color="auto"/>
        <w:bottom w:val="none" w:sz="0" w:space="0" w:color="auto"/>
        <w:right w:val="none" w:sz="0" w:space="0" w:color="auto"/>
      </w:divBdr>
    </w:div>
    <w:div w:id="1590195539">
      <w:bodyDiv w:val="1"/>
      <w:marLeft w:val="0"/>
      <w:marRight w:val="0"/>
      <w:marTop w:val="0"/>
      <w:marBottom w:val="0"/>
      <w:divBdr>
        <w:top w:val="none" w:sz="0" w:space="0" w:color="auto"/>
        <w:left w:val="none" w:sz="0" w:space="0" w:color="auto"/>
        <w:bottom w:val="none" w:sz="0" w:space="0" w:color="auto"/>
        <w:right w:val="none" w:sz="0" w:space="0" w:color="auto"/>
      </w:divBdr>
      <w:divsChild>
        <w:div w:id="147796217">
          <w:marLeft w:val="0"/>
          <w:marRight w:val="0"/>
          <w:marTop w:val="0"/>
          <w:marBottom w:val="0"/>
          <w:divBdr>
            <w:top w:val="none" w:sz="0" w:space="0" w:color="auto"/>
            <w:left w:val="none" w:sz="0" w:space="0" w:color="auto"/>
            <w:bottom w:val="none" w:sz="0" w:space="0" w:color="auto"/>
            <w:right w:val="none" w:sz="0" w:space="0" w:color="auto"/>
          </w:divBdr>
          <w:divsChild>
            <w:div w:id="1437139511">
              <w:marLeft w:val="0"/>
              <w:marRight w:val="0"/>
              <w:marTop w:val="0"/>
              <w:marBottom w:val="0"/>
              <w:divBdr>
                <w:top w:val="none" w:sz="0" w:space="0" w:color="auto"/>
                <w:left w:val="none" w:sz="0" w:space="0" w:color="auto"/>
                <w:bottom w:val="none" w:sz="0" w:space="0" w:color="auto"/>
                <w:right w:val="none" w:sz="0" w:space="0" w:color="auto"/>
              </w:divBdr>
              <w:divsChild>
                <w:div w:id="115301445">
                  <w:marLeft w:val="0"/>
                  <w:marRight w:val="0"/>
                  <w:marTop w:val="0"/>
                  <w:marBottom w:val="0"/>
                  <w:divBdr>
                    <w:top w:val="none" w:sz="0" w:space="0" w:color="auto"/>
                    <w:left w:val="none" w:sz="0" w:space="0" w:color="auto"/>
                    <w:bottom w:val="none" w:sz="0" w:space="0" w:color="auto"/>
                    <w:right w:val="none" w:sz="0" w:space="0" w:color="auto"/>
                  </w:divBdr>
                  <w:divsChild>
                    <w:div w:id="548495690">
                      <w:marLeft w:val="0"/>
                      <w:marRight w:val="0"/>
                      <w:marTop w:val="0"/>
                      <w:marBottom w:val="0"/>
                      <w:divBdr>
                        <w:top w:val="none" w:sz="0" w:space="0" w:color="auto"/>
                        <w:left w:val="none" w:sz="0" w:space="0" w:color="auto"/>
                        <w:bottom w:val="none" w:sz="0" w:space="0" w:color="auto"/>
                        <w:right w:val="none" w:sz="0" w:space="0" w:color="auto"/>
                      </w:divBdr>
                      <w:divsChild>
                        <w:div w:id="664624138">
                          <w:marLeft w:val="0"/>
                          <w:marRight w:val="0"/>
                          <w:marTop w:val="0"/>
                          <w:marBottom w:val="0"/>
                          <w:divBdr>
                            <w:top w:val="none" w:sz="0" w:space="0" w:color="auto"/>
                            <w:left w:val="none" w:sz="0" w:space="0" w:color="auto"/>
                            <w:bottom w:val="none" w:sz="0" w:space="0" w:color="auto"/>
                            <w:right w:val="none" w:sz="0" w:space="0" w:color="auto"/>
                          </w:divBdr>
                          <w:divsChild>
                            <w:div w:id="215514742">
                              <w:marLeft w:val="0"/>
                              <w:marRight w:val="0"/>
                              <w:marTop w:val="0"/>
                              <w:marBottom w:val="0"/>
                              <w:divBdr>
                                <w:top w:val="none" w:sz="0" w:space="0" w:color="auto"/>
                                <w:left w:val="none" w:sz="0" w:space="0" w:color="auto"/>
                                <w:bottom w:val="none" w:sz="0" w:space="0" w:color="auto"/>
                                <w:right w:val="none" w:sz="0" w:space="0" w:color="auto"/>
                              </w:divBdr>
                              <w:divsChild>
                                <w:div w:id="1610771824">
                                  <w:marLeft w:val="0"/>
                                  <w:marRight w:val="0"/>
                                  <w:marTop w:val="0"/>
                                  <w:marBottom w:val="0"/>
                                  <w:divBdr>
                                    <w:top w:val="none" w:sz="0" w:space="0" w:color="auto"/>
                                    <w:left w:val="none" w:sz="0" w:space="0" w:color="auto"/>
                                    <w:bottom w:val="none" w:sz="0" w:space="0" w:color="auto"/>
                                    <w:right w:val="none" w:sz="0" w:space="0" w:color="auto"/>
                                  </w:divBdr>
                                </w:div>
                              </w:divsChild>
                            </w:div>
                            <w:div w:id="963584094">
                              <w:marLeft w:val="0"/>
                              <w:marRight w:val="0"/>
                              <w:marTop w:val="0"/>
                              <w:marBottom w:val="0"/>
                              <w:divBdr>
                                <w:top w:val="none" w:sz="0" w:space="0" w:color="auto"/>
                                <w:left w:val="none" w:sz="0" w:space="0" w:color="auto"/>
                                <w:bottom w:val="none" w:sz="0" w:space="0" w:color="auto"/>
                                <w:right w:val="none" w:sz="0" w:space="0" w:color="auto"/>
                              </w:divBdr>
                            </w:div>
                            <w:div w:id="14884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16375">
      <w:bodyDiv w:val="1"/>
      <w:marLeft w:val="0"/>
      <w:marRight w:val="0"/>
      <w:marTop w:val="0"/>
      <w:marBottom w:val="0"/>
      <w:divBdr>
        <w:top w:val="none" w:sz="0" w:space="0" w:color="auto"/>
        <w:left w:val="none" w:sz="0" w:space="0" w:color="auto"/>
        <w:bottom w:val="none" w:sz="0" w:space="0" w:color="auto"/>
        <w:right w:val="none" w:sz="0" w:space="0" w:color="auto"/>
      </w:divBdr>
    </w:div>
    <w:div w:id="1620144565">
      <w:bodyDiv w:val="1"/>
      <w:marLeft w:val="0"/>
      <w:marRight w:val="0"/>
      <w:marTop w:val="0"/>
      <w:marBottom w:val="0"/>
      <w:divBdr>
        <w:top w:val="none" w:sz="0" w:space="0" w:color="auto"/>
        <w:left w:val="none" w:sz="0" w:space="0" w:color="auto"/>
        <w:bottom w:val="none" w:sz="0" w:space="0" w:color="auto"/>
        <w:right w:val="none" w:sz="0" w:space="0" w:color="auto"/>
      </w:divBdr>
    </w:div>
    <w:div w:id="1671445327">
      <w:bodyDiv w:val="1"/>
      <w:marLeft w:val="0"/>
      <w:marRight w:val="0"/>
      <w:marTop w:val="0"/>
      <w:marBottom w:val="0"/>
      <w:divBdr>
        <w:top w:val="none" w:sz="0" w:space="0" w:color="auto"/>
        <w:left w:val="none" w:sz="0" w:space="0" w:color="auto"/>
        <w:bottom w:val="none" w:sz="0" w:space="0" w:color="auto"/>
        <w:right w:val="none" w:sz="0" w:space="0" w:color="auto"/>
      </w:divBdr>
    </w:div>
    <w:div w:id="1684163564">
      <w:bodyDiv w:val="1"/>
      <w:marLeft w:val="0"/>
      <w:marRight w:val="0"/>
      <w:marTop w:val="0"/>
      <w:marBottom w:val="0"/>
      <w:divBdr>
        <w:top w:val="none" w:sz="0" w:space="0" w:color="auto"/>
        <w:left w:val="none" w:sz="0" w:space="0" w:color="auto"/>
        <w:bottom w:val="none" w:sz="0" w:space="0" w:color="auto"/>
        <w:right w:val="none" w:sz="0" w:space="0" w:color="auto"/>
      </w:divBdr>
      <w:divsChild>
        <w:div w:id="1329362581">
          <w:marLeft w:val="0"/>
          <w:marRight w:val="0"/>
          <w:marTop w:val="0"/>
          <w:marBottom w:val="0"/>
          <w:divBdr>
            <w:top w:val="single" w:sz="6" w:space="13" w:color="C0C0C0"/>
            <w:left w:val="single" w:sz="6" w:space="13" w:color="C0C0C0"/>
            <w:bottom w:val="single" w:sz="6" w:space="13" w:color="C0C0C0"/>
            <w:right w:val="single" w:sz="6" w:space="13" w:color="C0C0C0"/>
          </w:divBdr>
          <w:divsChild>
            <w:div w:id="357396863">
              <w:marLeft w:val="0"/>
              <w:marRight w:val="0"/>
              <w:marTop w:val="0"/>
              <w:marBottom w:val="253"/>
              <w:divBdr>
                <w:top w:val="single" w:sz="6" w:space="1" w:color="C0C0C0"/>
                <w:left w:val="single" w:sz="6" w:space="1" w:color="C0C0C0"/>
                <w:bottom w:val="single" w:sz="6" w:space="1" w:color="C0C0C0"/>
                <w:right w:val="single" w:sz="6" w:space="1" w:color="C0C0C0"/>
              </w:divBdr>
              <w:divsChild>
                <w:div w:id="17513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99136">
      <w:bodyDiv w:val="1"/>
      <w:marLeft w:val="0"/>
      <w:marRight w:val="0"/>
      <w:marTop w:val="0"/>
      <w:marBottom w:val="0"/>
      <w:divBdr>
        <w:top w:val="none" w:sz="0" w:space="0" w:color="auto"/>
        <w:left w:val="none" w:sz="0" w:space="0" w:color="auto"/>
        <w:bottom w:val="none" w:sz="0" w:space="0" w:color="auto"/>
        <w:right w:val="none" w:sz="0" w:space="0" w:color="auto"/>
      </w:divBdr>
      <w:divsChild>
        <w:div w:id="687753894">
          <w:marLeft w:val="0"/>
          <w:marRight w:val="0"/>
          <w:marTop w:val="0"/>
          <w:marBottom w:val="0"/>
          <w:divBdr>
            <w:top w:val="none" w:sz="0" w:space="0" w:color="auto"/>
            <w:left w:val="none" w:sz="0" w:space="0" w:color="auto"/>
            <w:bottom w:val="none" w:sz="0" w:space="0" w:color="auto"/>
            <w:right w:val="none" w:sz="0" w:space="0" w:color="auto"/>
          </w:divBdr>
          <w:divsChild>
            <w:div w:id="1826626953">
              <w:marLeft w:val="0"/>
              <w:marRight w:val="0"/>
              <w:marTop w:val="0"/>
              <w:marBottom w:val="0"/>
              <w:divBdr>
                <w:top w:val="none" w:sz="0" w:space="0" w:color="auto"/>
                <w:left w:val="none" w:sz="0" w:space="0" w:color="auto"/>
                <w:bottom w:val="none" w:sz="0" w:space="0" w:color="auto"/>
                <w:right w:val="none" w:sz="0" w:space="0" w:color="auto"/>
              </w:divBdr>
              <w:divsChild>
                <w:div w:id="1991014444">
                  <w:marLeft w:val="0"/>
                  <w:marRight w:val="0"/>
                  <w:marTop w:val="0"/>
                  <w:marBottom w:val="0"/>
                  <w:divBdr>
                    <w:top w:val="none" w:sz="0" w:space="0" w:color="auto"/>
                    <w:left w:val="none" w:sz="0" w:space="0" w:color="auto"/>
                    <w:bottom w:val="none" w:sz="0" w:space="0" w:color="auto"/>
                    <w:right w:val="none" w:sz="0" w:space="0" w:color="auto"/>
                  </w:divBdr>
                  <w:divsChild>
                    <w:div w:id="705328476">
                      <w:marLeft w:val="0"/>
                      <w:marRight w:val="0"/>
                      <w:marTop w:val="0"/>
                      <w:marBottom w:val="0"/>
                      <w:divBdr>
                        <w:top w:val="none" w:sz="0" w:space="0" w:color="auto"/>
                        <w:left w:val="none" w:sz="0" w:space="0" w:color="auto"/>
                        <w:bottom w:val="none" w:sz="0" w:space="0" w:color="auto"/>
                        <w:right w:val="single" w:sz="6" w:space="7" w:color="EEEAE9"/>
                      </w:divBdr>
                      <w:divsChild>
                        <w:div w:id="1657949360">
                          <w:marLeft w:val="0"/>
                          <w:marRight w:val="0"/>
                          <w:marTop w:val="0"/>
                          <w:marBottom w:val="0"/>
                          <w:divBdr>
                            <w:top w:val="none" w:sz="0" w:space="0" w:color="auto"/>
                            <w:left w:val="none" w:sz="0" w:space="0" w:color="auto"/>
                            <w:bottom w:val="none" w:sz="0" w:space="0" w:color="auto"/>
                            <w:right w:val="none" w:sz="0" w:space="0" w:color="auto"/>
                          </w:divBdr>
                          <w:divsChild>
                            <w:div w:id="1394961358">
                              <w:marLeft w:val="0"/>
                              <w:marRight w:val="0"/>
                              <w:marTop w:val="0"/>
                              <w:marBottom w:val="0"/>
                              <w:divBdr>
                                <w:top w:val="none" w:sz="0" w:space="0" w:color="auto"/>
                                <w:left w:val="none" w:sz="0" w:space="0" w:color="auto"/>
                                <w:bottom w:val="none" w:sz="0" w:space="0" w:color="auto"/>
                                <w:right w:val="none" w:sz="0" w:space="0" w:color="auto"/>
                              </w:divBdr>
                              <w:divsChild>
                                <w:div w:id="7028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840744">
      <w:bodyDiv w:val="1"/>
      <w:marLeft w:val="0"/>
      <w:marRight w:val="0"/>
      <w:marTop w:val="0"/>
      <w:marBottom w:val="0"/>
      <w:divBdr>
        <w:top w:val="none" w:sz="0" w:space="0" w:color="auto"/>
        <w:left w:val="none" w:sz="0" w:space="0" w:color="auto"/>
        <w:bottom w:val="none" w:sz="0" w:space="0" w:color="auto"/>
        <w:right w:val="none" w:sz="0" w:space="0" w:color="auto"/>
      </w:divBdr>
      <w:divsChild>
        <w:div w:id="1503356484">
          <w:marLeft w:val="0"/>
          <w:marRight w:val="0"/>
          <w:marTop w:val="0"/>
          <w:marBottom w:val="0"/>
          <w:divBdr>
            <w:top w:val="none" w:sz="0" w:space="0" w:color="auto"/>
            <w:left w:val="none" w:sz="0" w:space="0" w:color="auto"/>
            <w:bottom w:val="none" w:sz="0" w:space="0" w:color="auto"/>
            <w:right w:val="none" w:sz="0" w:space="0" w:color="auto"/>
          </w:divBdr>
          <w:divsChild>
            <w:div w:id="849369156">
              <w:marLeft w:val="0"/>
              <w:marRight w:val="0"/>
              <w:marTop w:val="0"/>
              <w:marBottom w:val="0"/>
              <w:divBdr>
                <w:top w:val="none" w:sz="0" w:space="0" w:color="auto"/>
                <w:left w:val="none" w:sz="0" w:space="0" w:color="auto"/>
                <w:bottom w:val="none" w:sz="0" w:space="0" w:color="auto"/>
                <w:right w:val="none" w:sz="0" w:space="0" w:color="auto"/>
              </w:divBdr>
              <w:divsChild>
                <w:div w:id="4988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16114">
      <w:bodyDiv w:val="1"/>
      <w:marLeft w:val="0"/>
      <w:marRight w:val="0"/>
      <w:marTop w:val="0"/>
      <w:marBottom w:val="0"/>
      <w:divBdr>
        <w:top w:val="none" w:sz="0" w:space="0" w:color="auto"/>
        <w:left w:val="none" w:sz="0" w:space="0" w:color="auto"/>
        <w:bottom w:val="none" w:sz="0" w:space="0" w:color="auto"/>
        <w:right w:val="none" w:sz="0" w:space="0" w:color="auto"/>
      </w:divBdr>
    </w:div>
    <w:div w:id="1739551995">
      <w:bodyDiv w:val="1"/>
      <w:marLeft w:val="0"/>
      <w:marRight w:val="0"/>
      <w:marTop w:val="0"/>
      <w:marBottom w:val="0"/>
      <w:divBdr>
        <w:top w:val="none" w:sz="0" w:space="0" w:color="auto"/>
        <w:left w:val="none" w:sz="0" w:space="0" w:color="auto"/>
        <w:bottom w:val="none" w:sz="0" w:space="0" w:color="auto"/>
        <w:right w:val="none" w:sz="0" w:space="0" w:color="auto"/>
      </w:divBdr>
    </w:div>
    <w:div w:id="1750736336">
      <w:bodyDiv w:val="1"/>
      <w:marLeft w:val="0"/>
      <w:marRight w:val="0"/>
      <w:marTop w:val="0"/>
      <w:marBottom w:val="0"/>
      <w:divBdr>
        <w:top w:val="none" w:sz="0" w:space="0" w:color="auto"/>
        <w:left w:val="none" w:sz="0" w:space="0" w:color="auto"/>
        <w:bottom w:val="none" w:sz="0" w:space="0" w:color="auto"/>
        <w:right w:val="none" w:sz="0" w:space="0" w:color="auto"/>
      </w:divBdr>
    </w:div>
    <w:div w:id="1752774387">
      <w:bodyDiv w:val="1"/>
      <w:marLeft w:val="0"/>
      <w:marRight w:val="0"/>
      <w:marTop w:val="0"/>
      <w:marBottom w:val="0"/>
      <w:divBdr>
        <w:top w:val="none" w:sz="0" w:space="0" w:color="auto"/>
        <w:left w:val="none" w:sz="0" w:space="0" w:color="auto"/>
        <w:bottom w:val="none" w:sz="0" w:space="0" w:color="auto"/>
        <w:right w:val="none" w:sz="0" w:space="0" w:color="auto"/>
      </w:divBdr>
      <w:divsChild>
        <w:div w:id="1234319443">
          <w:marLeft w:val="0"/>
          <w:marRight w:val="0"/>
          <w:marTop w:val="0"/>
          <w:marBottom w:val="0"/>
          <w:divBdr>
            <w:top w:val="single" w:sz="6" w:space="0" w:color="C0C0C0"/>
            <w:left w:val="single" w:sz="6" w:space="0" w:color="C0C0C0"/>
            <w:bottom w:val="single" w:sz="6" w:space="0" w:color="C0C0C0"/>
            <w:right w:val="single" w:sz="6" w:space="0" w:color="C0C0C0"/>
          </w:divBdr>
          <w:divsChild>
            <w:div w:id="1310667308">
              <w:marLeft w:val="60"/>
              <w:marRight w:val="60"/>
              <w:marTop w:val="60"/>
              <w:marBottom w:val="60"/>
              <w:divBdr>
                <w:top w:val="single" w:sz="6" w:space="1" w:color="C0C0C0"/>
                <w:left w:val="single" w:sz="6" w:space="1" w:color="C0C0C0"/>
                <w:bottom w:val="single" w:sz="6" w:space="1" w:color="C0C0C0"/>
                <w:right w:val="single" w:sz="6" w:space="1" w:color="C0C0C0"/>
              </w:divBdr>
              <w:divsChild>
                <w:div w:id="7909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80781">
      <w:bodyDiv w:val="1"/>
      <w:marLeft w:val="0"/>
      <w:marRight w:val="0"/>
      <w:marTop w:val="0"/>
      <w:marBottom w:val="0"/>
      <w:divBdr>
        <w:top w:val="none" w:sz="0" w:space="0" w:color="auto"/>
        <w:left w:val="none" w:sz="0" w:space="0" w:color="auto"/>
        <w:bottom w:val="none" w:sz="0" w:space="0" w:color="auto"/>
        <w:right w:val="none" w:sz="0" w:space="0" w:color="auto"/>
      </w:divBdr>
    </w:div>
    <w:div w:id="1755475014">
      <w:bodyDiv w:val="1"/>
      <w:marLeft w:val="0"/>
      <w:marRight w:val="0"/>
      <w:marTop w:val="0"/>
      <w:marBottom w:val="0"/>
      <w:divBdr>
        <w:top w:val="none" w:sz="0" w:space="0" w:color="auto"/>
        <w:left w:val="none" w:sz="0" w:space="0" w:color="auto"/>
        <w:bottom w:val="none" w:sz="0" w:space="0" w:color="auto"/>
        <w:right w:val="none" w:sz="0" w:space="0" w:color="auto"/>
      </w:divBdr>
    </w:div>
    <w:div w:id="1807703299">
      <w:bodyDiv w:val="1"/>
      <w:marLeft w:val="0"/>
      <w:marRight w:val="0"/>
      <w:marTop w:val="0"/>
      <w:marBottom w:val="0"/>
      <w:divBdr>
        <w:top w:val="none" w:sz="0" w:space="0" w:color="auto"/>
        <w:left w:val="none" w:sz="0" w:space="0" w:color="auto"/>
        <w:bottom w:val="none" w:sz="0" w:space="0" w:color="auto"/>
        <w:right w:val="none" w:sz="0" w:space="0" w:color="auto"/>
      </w:divBdr>
      <w:divsChild>
        <w:div w:id="1304197398">
          <w:marLeft w:val="0"/>
          <w:marRight w:val="0"/>
          <w:marTop w:val="0"/>
          <w:marBottom w:val="0"/>
          <w:divBdr>
            <w:top w:val="none" w:sz="0" w:space="0" w:color="auto"/>
            <w:left w:val="none" w:sz="0" w:space="0" w:color="auto"/>
            <w:bottom w:val="none" w:sz="0" w:space="0" w:color="auto"/>
            <w:right w:val="none" w:sz="0" w:space="0" w:color="auto"/>
          </w:divBdr>
          <w:divsChild>
            <w:div w:id="800459285">
              <w:marLeft w:val="0"/>
              <w:marRight w:val="0"/>
              <w:marTop w:val="0"/>
              <w:marBottom w:val="0"/>
              <w:divBdr>
                <w:top w:val="none" w:sz="0" w:space="0" w:color="auto"/>
                <w:left w:val="none" w:sz="0" w:space="0" w:color="auto"/>
                <w:bottom w:val="none" w:sz="0" w:space="0" w:color="auto"/>
                <w:right w:val="none" w:sz="0" w:space="0" w:color="auto"/>
              </w:divBdr>
              <w:divsChild>
                <w:div w:id="189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4576">
      <w:bodyDiv w:val="1"/>
      <w:marLeft w:val="0"/>
      <w:marRight w:val="0"/>
      <w:marTop w:val="0"/>
      <w:marBottom w:val="0"/>
      <w:divBdr>
        <w:top w:val="none" w:sz="0" w:space="0" w:color="auto"/>
        <w:left w:val="none" w:sz="0" w:space="0" w:color="auto"/>
        <w:bottom w:val="none" w:sz="0" w:space="0" w:color="auto"/>
        <w:right w:val="none" w:sz="0" w:space="0" w:color="auto"/>
      </w:divBdr>
    </w:div>
    <w:div w:id="1850752662">
      <w:bodyDiv w:val="1"/>
      <w:marLeft w:val="0"/>
      <w:marRight w:val="0"/>
      <w:marTop w:val="0"/>
      <w:marBottom w:val="0"/>
      <w:divBdr>
        <w:top w:val="none" w:sz="0" w:space="0" w:color="auto"/>
        <w:left w:val="none" w:sz="0" w:space="0" w:color="auto"/>
        <w:bottom w:val="none" w:sz="0" w:space="0" w:color="auto"/>
        <w:right w:val="none" w:sz="0" w:space="0" w:color="auto"/>
      </w:divBdr>
      <w:divsChild>
        <w:div w:id="57755629">
          <w:marLeft w:val="0"/>
          <w:marRight w:val="0"/>
          <w:marTop w:val="0"/>
          <w:marBottom w:val="0"/>
          <w:divBdr>
            <w:top w:val="none" w:sz="0" w:space="0" w:color="auto"/>
            <w:left w:val="none" w:sz="0" w:space="0" w:color="auto"/>
            <w:bottom w:val="none" w:sz="0" w:space="0" w:color="auto"/>
            <w:right w:val="none" w:sz="0" w:space="0" w:color="auto"/>
          </w:divBdr>
          <w:divsChild>
            <w:div w:id="820343230">
              <w:marLeft w:val="0"/>
              <w:marRight w:val="0"/>
              <w:marTop w:val="0"/>
              <w:marBottom w:val="0"/>
              <w:divBdr>
                <w:top w:val="none" w:sz="0" w:space="0" w:color="auto"/>
                <w:left w:val="none" w:sz="0" w:space="0" w:color="auto"/>
                <w:bottom w:val="none" w:sz="0" w:space="0" w:color="auto"/>
                <w:right w:val="none" w:sz="0" w:space="0" w:color="auto"/>
              </w:divBdr>
              <w:divsChild>
                <w:div w:id="1771272845">
                  <w:marLeft w:val="0"/>
                  <w:marRight w:val="0"/>
                  <w:marTop w:val="0"/>
                  <w:marBottom w:val="0"/>
                  <w:divBdr>
                    <w:top w:val="none" w:sz="0" w:space="0" w:color="auto"/>
                    <w:left w:val="none" w:sz="0" w:space="0" w:color="auto"/>
                    <w:bottom w:val="none" w:sz="0" w:space="0" w:color="auto"/>
                    <w:right w:val="none" w:sz="0" w:space="0" w:color="auto"/>
                  </w:divBdr>
                </w:div>
              </w:divsChild>
            </w:div>
            <w:div w:id="1486698380">
              <w:marLeft w:val="0"/>
              <w:marRight w:val="0"/>
              <w:marTop w:val="0"/>
              <w:marBottom w:val="0"/>
              <w:divBdr>
                <w:top w:val="none" w:sz="0" w:space="0" w:color="auto"/>
                <w:left w:val="none" w:sz="0" w:space="0" w:color="auto"/>
                <w:bottom w:val="none" w:sz="0" w:space="0" w:color="auto"/>
                <w:right w:val="none" w:sz="0" w:space="0" w:color="auto"/>
              </w:divBdr>
              <w:divsChild>
                <w:div w:id="5703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9806">
          <w:marLeft w:val="0"/>
          <w:marRight w:val="0"/>
          <w:marTop w:val="0"/>
          <w:marBottom w:val="0"/>
          <w:divBdr>
            <w:top w:val="none" w:sz="0" w:space="0" w:color="auto"/>
            <w:left w:val="none" w:sz="0" w:space="0" w:color="auto"/>
            <w:bottom w:val="none" w:sz="0" w:space="0" w:color="auto"/>
            <w:right w:val="none" w:sz="0" w:space="0" w:color="auto"/>
          </w:divBdr>
          <w:divsChild>
            <w:div w:id="258564516">
              <w:marLeft w:val="0"/>
              <w:marRight w:val="0"/>
              <w:marTop w:val="0"/>
              <w:marBottom w:val="0"/>
              <w:divBdr>
                <w:top w:val="none" w:sz="0" w:space="0" w:color="auto"/>
                <w:left w:val="none" w:sz="0" w:space="0" w:color="auto"/>
                <w:bottom w:val="none" w:sz="0" w:space="0" w:color="auto"/>
                <w:right w:val="none" w:sz="0" w:space="0" w:color="auto"/>
              </w:divBdr>
              <w:divsChild>
                <w:div w:id="17634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81135">
      <w:bodyDiv w:val="1"/>
      <w:marLeft w:val="0"/>
      <w:marRight w:val="0"/>
      <w:marTop w:val="0"/>
      <w:marBottom w:val="0"/>
      <w:divBdr>
        <w:top w:val="none" w:sz="0" w:space="0" w:color="auto"/>
        <w:left w:val="none" w:sz="0" w:space="0" w:color="auto"/>
        <w:bottom w:val="none" w:sz="0" w:space="0" w:color="auto"/>
        <w:right w:val="none" w:sz="0" w:space="0" w:color="auto"/>
      </w:divBdr>
      <w:divsChild>
        <w:div w:id="799878133">
          <w:marLeft w:val="0"/>
          <w:marRight w:val="0"/>
          <w:marTop w:val="0"/>
          <w:marBottom w:val="0"/>
          <w:divBdr>
            <w:top w:val="none" w:sz="0" w:space="0" w:color="auto"/>
            <w:left w:val="none" w:sz="0" w:space="0" w:color="auto"/>
            <w:bottom w:val="none" w:sz="0" w:space="0" w:color="auto"/>
            <w:right w:val="none" w:sz="0" w:space="0" w:color="auto"/>
          </w:divBdr>
          <w:divsChild>
            <w:div w:id="899709278">
              <w:marLeft w:val="0"/>
              <w:marRight w:val="0"/>
              <w:marTop w:val="0"/>
              <w:marBottom w:val="0"/>
              <w:divBdr>
                <w:top w:val="none" w:sz="0" w:space="0" w:color="auto"/>
                <w:left w:val="none" w:sz="0" w:space="0" w:color="auto"/>
                <w:bottom w:val="none" w:sz="0" w:space="0" w:color="auto"/>
                <w:right w:val="none" w:sz="0" w:space="0" w:color="auto"/>
              </w:divBdr>
              <w:divsChild>
                <w:div w:id="257560815">
                  <w:marLeft w:val="0"/>
                  <w:marRight w:val="0"/>
                  <w:marTop w:val="0"/>
                  <w:marBottom w:val="0"/>
                  <w:divBdr>
                    <w:top w:val="none" w:sz="0" w:space="0" w:color="auto"/>
                    <w:left w:val="none" w:sz="0" w:space="0" w:color="auto"/>
                    <w:bottom w:val="none" w:sz="0" w:space="0" w:color="auto"/>
                    <w:right w:val="none" w:sz="0" w:space="0" w:color="auto"/>
                  </w:divBdr>
                  <w:divsChild>
                    <w:div w:id="746535633">
                      <w:marLeft w:val="0"/>
                      <w:marRight w:val="0"/>
                      <w:marTop w:val="0"/>
                      <w:marBottom w:val="0"/>
                      <w:divBdr>
                        <w:top w:val="none" w:sz="0" w:space="0" w:color="auto"/>
                        <w:left w:val="none" w:sz="0" w:space="0" w:color="auto"/>
                        <w:bottom w:val="none" w:sz="0" w:space="0" w:color="auto"/>
                        <w:right w:val="none" w:sz="0" w:space="0" w:color="auto"/>
                      </w:divBdr>
                      <w:divsChild>
                        <w:div w:id="2337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604423">
      <w:bodyDiv w:val="1"/>
      <w:marLeft w:val="0"/>
      <w:marRight w:val="0"/>
      <w:marTop w:val="0"/>
      <w:marBottom w:val="0"/>
      <w:divBdr>
        <w:top w:val="none" w:sz="0" w:space="0" w:color="auto"/>
        <w:left w:val="none" w:sz="0" w:space="0" w:color="auto"/>
        <w:bottom w:val="none" w:sz="0" w:space="0" w:color="auto"/>
        <w:right w:val="none" w:sz="0" w:space="0" w:color="auto"/>
      </w:divBdr>
    </w:div>
    <w:div w:id="1882011000">
      <w:bodyDiv w:val="1"/>
      <w:marLeft w:val="0"/>
      <w:marRight w:val="0"/>
      <w:marTop w:val="0"/>
      <w:marBottom w:val="0"/>
      <w:divBdr>
        <w:top w:val="none" w:sz="0" w:space="0" w:color="auto"/>
        <w:left w:val="none" w:sz="0" w:space="0" w:color="auto"/>
        <w:bottom w:val="none" w:sz="0" w:space="0" w:color="auto"/>
        <w:right w:val="none" w:sz="0" w:space="0" w:color="auto"/>
      </w:divBdr>
    </w:div>
    <w:div w:id="1888175269">
      <w:bodyDiv w:val="1"/>
      <w:marLeft w:val="0"/>
      <w:marRight w:val="0"/>
      <w:marTop w:val="0"/>
      <w:marBottom w:val="0"/>
      <w:divBdr>
        <w:top w:val="none" w:sz="0" w:space="0" w:color="auto"/>
        <w:left w:val="none" w:sz="0" w:space="0" w:color="auto"/>
        <w:bottom w:val="none" w:sz="0" w:space="0" w:color="auto"/>
        <w:right w:val="none" w:sz="0" w:space="0" w:color="auto"/>
      </w:divBdr>
      <w:divsChild>
        <w:div w:id="1505823234">
          <w:marLeft w:val="0"/>
          <w:marRight w:val="0"/>
          <w:marTop w:val="0"/>
          <w:marBottom w:val="0"/>
          <w:divBdr>
            <w:top w:val="none" w:sz="0" w:space="0" w:color="auto"/>
            <w:left w:val="none" w:sz="0" w:space="0" w:color="auto"/>
            <w:bottom w:val="none" w:sz="0" w:space="0" w:color="auto"/>
            <w:right w:val="none" w:sz="0" w:space="0" w:color="auto"/>
          </w:divBdr>
          <w:divsChild>
            <w:div w:id="1768963272">
              <w:marLeft w:val="0"/>
              <w:marRight w:val="0"/>
              <w:marTop w:val="0"/>
              <w:marBottom w:val="0"/>
              <w:divBdr>
                <w:top w:val="none" w:sz="0" w:space="0" w:color="auto"/>
                <w:left w:val="none" w:sz="0" w:space="0" w:color="auto"/>
                <w:bottom w:val="none" w:sz="0" w:space="0" w:color="auto"/>
                <w:right w:val="none" w:sz="0" w:space="0" w:color="auto"/>
              </w:divBdr>
              <w:divsChild>
                <w:div w:id="1474564530">
                  <w:marLeft w:val="79"/>
                  <w:marRight w:val="79"/>
                  <w:marTop w:val="0"/>
                  <w:marBottom w:val="0"/>
                  <w:divBdr>
                    <w:top w:val="none" w:sz="0" w:space="0" w:color="auto"/>
                    <w:left w:val="none" w:sz="0" w:space="0" w:color="auto"/>
                    <w:bottom w:val="none" w:sz="0" w:space="0" w:color="auto"/>
                    <w:right w:val="none" w:sz="0" w:space="0" w:color="auto"/>
                  </w:divBdr>
                </w:div>
              </w:divsChild>
            </w:div>
          </w:divsChild>
        </w:div>
      </w:divsChild>
    </w:div>
    <w:div w:id="1889564870">
      <w:bodyDiv w:val="1"/>
      <w:marLeft w:val="0"/>
      <w:marRight w:val="0"/>
      <w:marTop w:val="0"/>
      <w:marBottom w:val="0"/>
      <w:divBdr>
        <w:top w:val="none" w:sz="0" w:space="0" w:color="auto"/>
        <w:left w:val="none" w:sz="0" w:space="0" w:color="auto"/>
        <w:bottom w:val="none" w:sz="0" w:space="0" w:color="auto"/>
        <w:right w:val="none" w:sz="0" w:space="0" w:color="auto"/>
      </w:divBdr>
      <w:divsChild>
        <w:div w:id="1890727292">
          <w:marLeft w:val="0"/>
          <w:marRight w:val="0"/>
          <w:marTop w:val="0"/>
          <w:marBottom w:val="0"/>
          <w:divBdr>
            <w:top w:val="none" w:sz="0" w:space="0" w:color="auto"/>
            <w:left w:val="none" w:sz="0" w:space="0" w:color="auto"/>
            <w:bottom w:val="none" w:sz="0" w:space="0" w:color="auto"/>
            <w:right w:val="none" w:sz="0" w:space="0" w:color="auto"/>
          </w:divBdr>
          <w:divsChild>
            <w:div w:id="1496722855">
              <w:marLeft w:val="0"/>
              <w:marRight w:val="0"/>
              <w:marTop w:val="0"/>
              <w:marBottom w:val="0"/>
              <w:divBdr>
                <w:top w:val="none" w:sz="0" w:space="0" w:color="auto"/>
                <w:left w:val="none" w:sz="0" w:space="0" w:color="auto"/>
                <w:bottom w:val="none" w:sz="0" w:space="0" w:color="auto"/>
                <w:right w:val="none" w:sz="0" w:space="0" w:color="auto"/>
              </w:divBdr>
              <w:divsChild>
                <w:div w:id="1933706666">
                  <w:marLeft w:val="0"/>
                  <w:marRight w:val="0"/>
                  <w:marTop w:val="0"/>
                  <w:marBottom w:val="0"/>
                  <w:divBdr>
                    <w:top w:val="none" w:sz="0" w:space="0" w:color="auto"/>
                    <w:left w:val="none" w:sz="0" w:space="0" w:color="auto"/>
                    <w:bottom w:val="none" w:sz="0" w:space="0" w:color="auto"/>
                    <w:right w:val="none" w:sz="0" w:space="0" w:color="auto"/>
                  </w:divBdr>
                  <w:divsChild>
                    <w:div w:id="6106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456588">
      <w:bodyDiv w:val="1"/>
      <w:marLeft w:val="0"/>
      <w:marRight w:val="0"/>
      <w:marTop w:val="0"/>
      <w:marBottom w:val="0"/>
      <w:divBdr>
        <w:top w:val="none" w:sz="0" w:space="0" w:color="auto"/>
        <w:left w:val="none" w:sz="0" w:space="0" w:color="auto"/>
        <w:bottom w:val="none" w:sz="0" w:space="0" w:color="auto"/>
        <w:right w:val="none" w:sz="0" w:space="0" w:color="auto"/>
      </w:divBdr>
    </w:div>
    <w:div w:id="1902594232">
      <w:bodyDiv w:val="1"/>
      <w:marLeft w:val="0"/>
      <w:marRight w:val="0"/>
      <w:marTop w:val="0"/>
      <w:marBottom w:val="0"/>
      <w:divBdr>
        <w:top w:val="none" w:sz="0" w:space="0" w:color="auto"/>
        <w:left w:val="none" w:sz="0" w:space="0" w:color="auto"/>
        <w:bottom w:val="none" w:sz="0" w:space="0" w:color="auto"/>
        <w:right w:val="none" w:sz="0" w:space="0" w:color="auto"/>
      </w:divBdr>
      <w:divsChild>
        <w:div w:id="1123766304">
          <w:marLeft w:val="0"/>
          <w:marRight w:val="0"/>
          <w:marTop w:val="0"/>
          <w:marBottom w:val="0"/>
          <w:divBdr>
            <w:top w:val="none" w:sz="0" w:space="0" w:color="auto"/>
            <w:left w:val="none" w:sz="0" w:space="0" w:color="auto"/>
            <w:bottom w:val="none" w:sz="0" w:space="0" w:color="auto"/>
            <w:right w:val="none" w:sz="0" w:space="0" w:color="auto"/>
          </w:divBdr>
          <w:divsChild>
            <w:div w:id="438138937">
              <w:marLeft w:val="0"/>
              <w:marRight w:val="0"/>
              <w:marTop w:val="105"/>
              <w:marBottom w:val="0"/>
              <w:divBdr>
                <w:top w:val="none" w:sz="0" w:space="0" w:color="auto"/>
                <w:left w:val="none" w:sz="0" w:space="0" w:color="auto"/>
                <w:bottom w:val="none" w:sz="0" w:space="0" w:color="auto"/>
                <w:right w:val="none" w:sz="0" w:space="0" w:color="auto"/>
              </w:divBdr>
              <w:divsChild>
                <w:div w:id="2116442052">
                  <w:marLeft w:val="0"/>
                  <w:marRight w:val="0"/>
                  <w:marTop w:val="0"/>
                  <w:marBottom w:val="0"/>
                  <w:divBdr>
                    <w:top w:val="none" w:sz="0" w:space="0" w:color="auto"/>
                    <w:left w:val="none" w:sz="0" w:space="0" w:color="auto"/>
                    <w:bottom w:val="none" w:sz="0" w:space="0" w:color="auto"/>
                    <w:right w:val="none" w:sz="0" w:space="0" w:color="auto"/>
                  </w:divBdr>
                  <w:divsChild>
                    <w:div w:id="207225699">
                      <w:marLeft w:val="0"/>
                      <w:marRight w:val="0"/>
                      <w:marTop w:val="0"/>
                      <w:marBottom w:val="0"/>
                      <w:divBdr>
                        <w:top w:val="single" w:sz="6" w:space="0" w:color="D6D6D6"/>
                        <w:left w:val="none" w:sz="0" w:space="0" w:color="auto"/>
                        <w:bottom w:val="none" w:sz="0" w:space="0" w:color="auto"/>
                        <w:right w:val="none" w:sz="0" w:space="0" w:color="auto"/>
                      </w:divBdr>
                      <w:divsChild>
                        <w:div w:id="351685728">
                          <w:marLeft w:val="0"/>
                          <w:marRight w:val="0"/>
                          <w:marTop w:val="0"/>
                          <w:marBottom w:val="0"/>
                          <w:divBdr>
                            <w:top w:val="none" w:sz="0" w:space="0" w:color="auto"/>
                            <w:left w:val="none" w:sz="0" w:space="0" w:color="auto"/>
                            <w:bottom w:val="none" w:sz="0" w:space="0" w:color="auto"/>
                            <w:right w:val="none" w:sz="0" w:space="0" w:color="auto"/>
                          </w:divBdr>
                          <w:divsChild>
                            <w:div w:id="701633868">
                              <w:marLeft w:val="0"/>
                              <w:marRight w:val="0"/>
                              <w:marTop w:val="0"/>
                              <w:marBottom w:val="0"/>
                              <w:divBdr>
                                <w:top w:val="none" w:sz="0" w:space="0" w:color="auto"/>
                                <w:left w:val="none" w:sz="0" w:space="0" w:color="auto"/>
                                <w:bottom w:val="none" w:sz="0" w:space="0" w:color="auto"/>
                                <w:right w:val="none" w:sz="0" w:space="0" w:color="auto"/>
                              </w:divBdr>
                              <w:divsChild>
                                <w:div w:id="1435176335">
                                  <w:marLeft w:val="0"/>
                                  <w:marRight w:val="0"/>
                                  <w:marTop w:val="0"/>
                                  <w:marBottom w:val="0"/>
                                  <w:divBdr>
                                    <w:top w:val="none" w:sz="0" w:space="0" w:color="auto"/>
                                    <w:left w:val="none" w:sz="0" w:space="0" w:color="auto"/>
                                    <w:bottom w:val="none" w:sz="0" w:space="0" w:color="auto"/>
                                    <w:right w:val="none" w:sz="0" w:space="0" w:color="auto"/>
                                  </w:divBdr>
                                  <w:divsChild>
                                    <w:div w:id="517230793">
                                      <w:marLeft w:val="0"/>
                                      <w:marRight w:val="0"/>
                                      <w:marTop w:val="0"/>
                                      <w:marBottom w:val="0"/>
                                      <w:divBdr>
                                        <w:top w:val="none" w:sz="0" w:space="0" w:color="auto"/>
                                        <w:left w:val="none" w:sz="0" w:space="0" w:color="auto"/>
                                        <w:bottom w:val="none" w:sz="0" w:space="0" w:color="auto"/>
                                        <w:right w:val="none" w:sz="0" w:space="0" w:color="auto"/>
                                      </w:divBdr>
                                      <w:divsChild>
                                        <w:div w:id="124782290">
                                          <w:marLeft w:val="0"/>
                                          <w:marRight w:val="0"/>
                                          <w:marTop w:val="0"/>
                                          <w:marBottom w:val="0"/>
                                          <w:divBdr>
                                            <w:top w:val="none" w:sz="0" w:space="0" w:color="auto"/>
                                            <w:left w:val="none" w:sz="0" w:space="0" w:color="auto"/>
                                            <w:bottom w:val="none" w:sz="0" w:space="0" w:color="auto"/>
                                            <w:right w:val="none" w:sz="0" w:space="0" w:color="auto"/>
                                          </w:divBdr>
                                          <w:divsChild>
                                            <w:div w:id="1475413416">
                                              <w:marLeft w:val="0"/>
                                              <w:marRight w:val="0"/>
                                              <w:marTop w:val="0"/>
                                              <w:marBottom w:val="0"/>
                                              <w:divBdr>
                                                <w:top w:val="none" w:sz="0" w:space="0" w:color="auto"/>
                                                <w:left w:val="none" w:sz="0" w:space="0" w:color="auto"/>
                                                <w:bottom w:val="none" w:sz="0" w:space="0" w:color="auto"/>
                                                <w:right w:val="none" w:sz="0" w:space="0" w:color="auto"/>
                                              </w:divBdr>
                                              <w:divsChild>
                                                <w:div w:id="754975620">
                                                  <w:marLeft w:val="0"/>
                                                  <w:marRight w:val="0"/>
                                                  <w:marTop w:val="0"/>
                                                  <w:marBottom w:val="0"/>
                                                  <w:divBdr>
                                                    <w:top w:val="none" w:sz="0" w:space="0" w:color="auto"/>
                                                    <w:left w:val="none" w:sz="0" w:space="0" w:color="auto"/>
                                                    <w:bottom w:val="none" w:sz="0" w:space="0" w:color="auto"/>
                                                    <w:right w:val="none" w:sz="0" w:space="0" w:color="auto"/>
                                                  </w:divBdr>
                                                  <w:divsChild>
                                                    <w:div w:id="1756125545">
                                                      <w:marLeft w:val="0"/>
                                                      <w:marRight w:val="0"/>
                                                      <w:marTop w:val="0"/>
                                                      <w:marBottom w:val="0"/>
                                                      <w:divBdr>
                                                        <w:top w:val="none" w:sz="0" w:space="0" w:color="auto"/>
                                                        <w:left w:val="none" w:sz="0" w:space="0" w:color="auto"/>
                                                        <w:bottom w:val="none" w:sz="0" w:space="0" w:color="auto"/>
                                                        <w:right w:val="none" w:sz="0" w:space="0" w:color="auto"/>
                                                      </w:divBdr>
                                                      <w:divsChild>
                                                        <w:div w:id="3381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906286">
      <w:bodyDiv w:val="1"/>
      <w:marLeft w:val="0"/>
      <w:marRight w:val="0"/>
      <w:marTop w:val="0"/>
      <w:marBottom w:val="0"/>
      <w:divBdr>
        <w:top w:val="none" w:sz="0" w:space="0" w:color="auto"/>
        <w:left w:val="none" w:sz="0" w:space="0" w:color="auto"/>
        <w:bottom w:val="none" w:sz="0" w:space="0" w:color="auto"/>
        <w:right w:val="none" w:sz="0" w:space="0" w:color="auto"/>
      </w:divBdr>
    </w:div>
    <w:div w:id="1926069958">
      <w:bodyDiv w:val="1"/>
      <w:marLeft w:val="0"/>
      <w:marRight w:val="0"/>
      <w:marTop w:val="0"/>
      <w:marBottom w:val="0"/>
      <w:divBdr>
        <w:top w:val="none" w:sz="0" w:space="0" w:color="auto"/>
        <w:left w:val="none" w:sz="0" w:space="0" w:color="auto"/>
        <w:bottom w:val="none" w:sz="0" w:space="0" w:color="auto"/>
        <w:right w:val="none" w:sz="0" w:space="0" w:color="auto"/>
      </w:divBdr>
    </w:div>
    <w:div w:id="1928077505">
      <w:bodyDiv w:val="1"/>
      <w:marLeft w:val="0"/>
      <w:marRight w:val="0"/>
      <w:marTop w:val="0"/>
      <w:marBottom w:val="0"/>
      <w:divBdr>
        <w:top w:val="none" w:sz="0" w:space="0" w:color="auto"/>
        <w:left w:val="none" w:sz="0" w:space="0" w:color="auto"/>
        <w:bottom w:val="none" w:sz="0" w:space="0" w:color="auto"/>
        <w:right w:val="none" w:sz="0" w:space="0" w:color="auto"/>
      </w:divBdr>
    </w:div>
    <w:div w:id="1943956626">
      <w:bodyDiv w:val="1"/>
      <w:marLeft w:val="0"/>
      <w:marRight w:val="0"/>
      <w:marTop w:val="0"/>
      <w:marBottom w:val="0"/>
      <w:divBdr>
        <w:top w:val="none" w:sz="0" w:space="0" w:color="auto"/>
        <w:left w:val="none" w:sz="0" w:space="0" w:color="auto"/>
        <w:bottom w:val="none" w:sz="0" w:space="0" w:color="auto"/>
        <w:right w:val="none" w:sz="0" w:space="0" w:color="auto"/>
      </w:divBdr>
    </w:div>
    <w:div w:id="1946884168">
      <w:bodyDiv w:val="1"/>
      <w:marLeft w:val="0"/>
      <w:marRight w:val="0"/>
      <w:marTop w:val="0"/>
      <w:marBottom w:val="0"/>
      <w:divBdr>
        <w:top w:val="none" w:sz="0" w:space="0" w:color="auto"/>
        <w:left w:val="none" w:sz="0" w:space="0" w:color="auto"/>
        <w:bottom w:val="none" w:sz="0" w:space="0" w:color="auto"/>
        <w:right w:val="none" w:sz="0" w:space="0" w:color="auto"/>
      </w:divBdr>
    </w:div>
    <w:div w:id="1947496429">
      <w:bodyDiv w:val="1"/>
      <w:marLeft w:val="0"/>
      <w:marRight w:val="0"/>
      <w:marTop w:val="0"/>
      <w:marBottom w:val="0"/>
      <w:divBdr>
        <w:top w:val="none" w:sz="0" w:space="0" w:color="auto"/>
        <w:left w:val="none" w:sz="0" w:space="0" w:color="auto"/>
        <w:bottom w:val="none" w:sz="0" w:space="0" w:color="auto"/>
        <w:right w:val="none" w:sz="0" w:space="0" w:color="auto"/>
      </w:divBdr>
      <w:divsChild>
        <w:div w:id="369258216">
          <w:marLeft w:val="0"/>
          <w:marRight w:val="0"/>
          <w:marTop w:val="0"/>
          <w:marBottom w:val="0"/>
          <w:divBdr>
            <w:top w:val="none" w:sz="0" w:space="0" w:color="auto"/>
            <w:left w:val="none" w:sz="0" w:space="0" w:color="auto"/>
            <w:bottom w:val="none" w:sz="0" w:space="0" w:color="auto"/>
            <w:right w:val="none" w:sz="0" w:space="0" w:color="auto"/>
          </w:divBdr>
          <w:divsChild>
            <w:div w:id="1272513170">
              <w:marLeft w:val="0"/>
              <w:marRight w:val="0"/>
              <w:marTop w:val="0"/>
              <w:marBottom w:val="0"/>
              <w:divBdr>
                <w:top w:val="none" w:sz="0" w:space="0" w:color="auto"/>
                <w:left w:val="none" w:sz="0" w:space="0" w:color="auto"/>
                <w:bottom w:val="none" w:sz="0" w:space="0" w:color="auto"/>
                <w:right w:val="none" w:sz="0" w:space="0" w:color="auto"/>
              </w:divBdr>
              <w:divsChild>
                <w:div w:id="10107121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0160739">
      <w:bodyDiv w:val="1"/>
      <w:marLeft w:val="0"/>
      <w:marRight w:val="0"/>
      <w:marTop w:val="0"/>
      <w:marBottom w:val="0"/>
      <w:divBdr>
        <w:top w:val="none" w:sz="0" w:space="0" w:color="auto"/>
        <w:left w:val="none" w:sz="0" w:space="0" w:color="auto"/>
        <w:bottom w:val="none" w:sz="0" w:space="0" w:color="auto"/>
        <w:right w:val="none" w:sz="0" w:space="0" w:color="auto"/>
      </w:divBdr>
    </w:div>
    <w:div w:id="1967855616">
      <w:bodyDiv w:val="1"/>
      <w:marLeft w:val="0"/>
      <w:marRight w:val="0"/>
      <w:marTop w:val="0"/>
      <w:marBottom w:val="0"/>
      <w:divBdr>
        <w:top w:val="none" w:sz="0" w:space="0" w:color="auto"/>
        <w:left w:val="none" w:sz="0" w:space="0" w:color="auto"/>
        <w:bottom w:val="none" w:sz="0" w:space="0" w:color="auto"/>
        <w:right w:val="none" w:sz="0" w:space="0" w:color="auto"/>
      </w:divBdr>
    </w:div>
    <w:div w:id="1976131276">
      <w:bodyDiv w:val="1"/>
      <w:marLeft w:val="0"/>
      <w:marRight w:val="0"/>
      <w:marTop w:val="0"/>
      <w:marBottom w:val="0"/>
      <w:divBdr>
        <w:top w:val="none" w:sz="0" w:space="0" w:color="auto"/>
        <w:left w:val="none" w:sz="0" w:space="0" w:color="auto"/>
        <w:bottom w:val="none" w:sz="0" w:space="0" w:color="auto"/>
        <w:right w:val="none" w:sz="0" w:space="0" w:color="auto"/>
      </w:divBdr>
      <w:divsChild>
        <w:div w:id="215050187">
          <w:marLeft w:val="0"/>
          <w:marRight w:val="0"/>
          <w:marTop w:val="0"/>
          <w:marBottom w:val="0"/>
          <w:divBdr>
            <w:top w:val="none" w:sz="0" w:space="0" w:color="auto"/>
            <w:left w:val="none" w:sz="0" w:space="0" w:color="auto"/>
            <w:bottom w:val="none" w:sz="0" w:space="0" w:color="auto"/>
            <w:right w:val="none" w:sz="0" w:space="0" w:color="auto"/>
          </w:divBdr>
          <w:divsChild>
            <w:div w:id="279075887">
              <w:marLeft w:val="100"/>
              <w:marRight w:val="0"/>
              <w:marTop w:val="0"/>
              <w:marBottom w:val="0"/>
              <w:divBdr>
                <w:top w:val="none" w:sz="0" w:space="0" w:color="auto"/>
                <w:left w:val="none" w:sz="0" w:space="0" w:color="auto"/>
                <w:bottom w:val="none" w:sz="0" w:space="0" w:color="auto"/>
                <w:right w:val="none" w:sz="0" w:space="0" w:color="auto"/>
              </w:divBdr>
              <w:divsChild>
                <w:div w:id="968902234">
                  <w:marLeft w:val="0"/>
                  <w:marRight w:val="0"/>
                  <w:marTop w:val="0"/>
                  <w:marBottom w:val="0"/>
                  <w:divBdr>
                    <w:top w:val="none" w:sz="0" w:space="0" w:color="auto"/>
                    <w:left w:val="none" w:sz="0" w:space="0" w:color="auto"/>
                    <w:bottom w:val="none" w:sz="0" w:space="0" w:color="auto"/>
                    <w:right w:val="none" w:sz="0" w:space="0" w:color="auto"/>
                  </w:divBdr>
                  <w:divsChild>
                    <w:div w:id="48840880">
                      <w:marLeft w:val="84"/>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846855">
      <w:bodyDiv w:val="1"/>
      <w:marLeft w:val="0"/>
      <w:marRight w:val="0"/>
      <w:marTop w:val="0"/>
      <w:marBottom w:val="0"/>
      <w:divBdr>
        <w:top w:val="none" w:sz="0" w:space="0" w:color="auto"/>
        <w:left w:val="none" w:sz="0" w:space="0" w:color="auto"/>
        <w:bottom w:val="none" w:sz="0" w:space="0" w:color="auto"/>
        <w:right w:val="none" w:sz="0" w:space="0" w:color="auto"/>
      </w:divBdr>
    </w:div>
    <w:div w:id="2018535160">
      <w:bodyDiv w:val="1"/>
      <w:marLeft w:val="0"/>
      <w:marRight w:val="0"/>
      <w:marTop w:val="0"/>
      <w:marBottom w:val="0"/>
      <w:divBdr>
        <w:top w:val="none" w:sz="0" w:space="0" w:color="auto"/>
        <w:left w:val="none" w:sz="0" w:space="0" w:color="auto"/>
        <w:bottom w:val="none" w:sz="0" w:space="0" w:color="auto"/>
        <w:right w:val="none" w:sz="0" w:space="0" w:color="auto"/>
      </w:divBdr>
      <w:divsChild>
        <w:div w:id="1636332305">
          <w:marLeft w:val="0"/>
          <w:marRight w:val="0"/>
          <w:marTop w:val="0"/>
          <w:marBottom w:val="0"/>
          <w:divBdr>
            <w:top w:val="single" w:sz="6" w:space="0" w:color="C0C0C0"/>
            <w:left w:val="single" w:sz="6" w:space="0" w:color="C0C0C0"/>
            <w:bottom w:val="single" w:sz="6" w:space="0" w:color="C0C0C0"/>
            <w:right w:val="single" w:sz="6" w:space="0" w:color="C0C0C0"/>
          </w:divBdr>
          <w:divsChild>
            <w:div w:id="71973684">
              <w:marLeft w:val="60"/>
              <w:marRight w:val="60"/>
              <w:marTop w:val="60"/>
              <w:marBottom w:val="60"/>
              <w:divBdr>
                <w:top w:val="single" w:sz="6" w:space="1" w:color="C0C0C0"/>
                <w:left w:val="single" w:sz="6" w:space="1" w:color="C0C0C0"/>
                <w:bottom w:val="single" w:sz="6" w:space="1" w:color="C0C0C0"/>
                <w:right w:val="single" w:sz="6" w:space="1" w:color="C0C0C0"/>
              </w:divBdr>
              <w:divsChild>
                <w:div w:id="7862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49155">
      <w:bodyDiv w:val="1"/>
      <w:marLeft w:val="0"/>
      <w:marRight w:val="0"/>
      <w:marTop w:val="0"/>
      <w:marBottom w:val="0"/>
      <w:divBdr>
        <w:top w:val="none" w:sz="0" w:space="0" w:color="auto"/>
        <w:left w:val="none" w:sz="0" w:space="0" w:color="auto"/>
        <w:bottom w:val="none" w:sz="0" w:space="0" w:color="auto"/>
        <w:right w:val="none" w:sz="0" w:space="0" w:color="auto"/>
      </w:divBdr>
      <w:divsChild>
        <w:div w:id="1340548519">
          <w:marLeft w:val="0"/>
          <w:marRight w:val="0"/>
          <w:marTop w:val="0"/>
          <w:marBottom w:val="0"/>
          <w:divBdr>
            <w:top w:val="none" w:sz="0" w:space="0" w:color="auto"/>
            <w:left w:val="none" w:sz="0" w:space="0" w:color="auto"/>
            <w:bottom w:val="none" w:sz="0" w:space="0" w:color="auto"/>
            <w:right w:val="none" w:sz="0" w:space="0" w:color="auto"/>
          </w:divBdr>
          <w:divsChild>
            <w:div w:id="531840006">
              <w:marLeft w:val="0"/>
              <w:marRight w:val="0"/>
              <w:marTop w:val="0"/>
              <w:marBottom w:val="0"/>
              <w:divBdr>
                <w:top w:val="none" w:sz="0" w:space="0" w:color="auto"/>
                <w:left w:val="none" w:sz="0" w:space="0" w:color="auto"/>
                <w:bottom w:val="none" w:sz="0" w:space="0" w:color="auto"/>
                <w:right w:val="none" w:sz="0" w:space="0" w:color="auto"/>
              </w:divBdr>
              <w:divsChild>
                <w:div w:id="554506586">
                  <w:marLeft w:val="0"/>
                  <w:marRight w:val="0"/>
                  <w:marTop w:val="0"/>
                  <w:marBottom w:val="0"/>
                  <w:divBdr>
                    <w:top w:val="none" w:sz="0" w:space="0" w:color="auto"/>
                    <w:left w:val="none" w:sz="0" w:space="0" w:color="auto"/>
                    <w:bottom w:val="none" w:sz="0" w:space="0" w:color="auto"/>
                    <w:right w:val="none" w:sz="0" w:space="0" w:color="auto"/>
                  </w:divBdr>
                  <w:divsChild>
                    <w:div w:id="1570773775">
                      <w:marLeft w:val="0"/>
                      <w:marRight w:val="0"/>
                      <w:marTop w:val="0"/>
                      <w:marBottom w:val="0"/>
                      <w:divBdr>
                        <w:top w:val="none" w:sz="0" w:space="0" w:color="auto"/>
                        <w:left w:val="none" w:sz="0" w:space="0" w:color="auto"/>
                        <w:bottom w:val="none" w:sz="0" w:space="0" w:color="auto"/>
                        <w:right w:val="none" w:sz="0" w:space="0" w:color="auto"/>
                      </w:divBdr>
                      <w:divsChild>
                        <w:div w:id="16209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6151">
      <w:bodyDiv w:val="1"/>
      <w:marLeft w:val="0"/>
      <w:marRight w:val="0"/>
      <w:marTop w:val="0"/>
      <w:marBottom w:val="0"/>
      <w:divBdr>
        <w:top w:val="none" w:sz="0" w:space="0" w:color="auto"/>
        <w:left w:val="none" w:sz="0" w:space="0" w:color="auto"/>
        <w:bottom w:val="none" w:sz="0" w:space="0" w:color="auto"/>
        <w:right w:val="none" w:sz="0" w:space="0" w:color="auto"/>
      </w:divBdr>
    </w:div>
    <w:div w:id="2042433489">
      <w:bodyDiv w:val="1"/>
      <w:marLeft w:val="0"/>
      <w:marRight w:val="0"/>
      <w:marTop w:val="0"/>
      <w:marBottom w:val="0"/>
      <w:divBdr>
        <w:top w:val="none" w:sz="0" w:space="0" w:color="auto"/>
        <w:left w:val="none" w:sz="0" w:space="0" w:color="auto"/>
        <w:bottom w:val="none" w:sz="0" w:space="0" w:color="auto"/>
        <w:right w:val="none" w:sz="0" w:space="0" w:color="auto"/>
      </w:divBdr>
      <w:divsChild>
        <w:div w:id="873154191">
          <w:marLeft w:val="0"/>
          <w:marRight w:val="0"/>
          <w:marTop w:val="0"/>
          <w:marBottom w:val="0"/>
          <w:divBdr>
            <w:top w:val="none" w:sz="0" w:space="0" w:color="auto"/>
            <w:left w:val="none" w:sz="0" w:space="0" w:color="auto"/>
            <w:bottom w:val="none" w:sz="0" w:space="0" w:color="auto"/>
            <w:right w:val="none" w:sz="0" w:space="0" w:color="auto"/>
          </w:divBdr>
          <w:divsChild>
            <w:div w:id="1338995755">
              <w:marLeft w:val="0"/>
              <w:marRight w:val="0"/>
              <w:marTop w:val="0"/>
              <w:marBottom w:val="0"/>
              <w:divBdr>
                <w:top w:val="none" w:sz="0" w:space="0" w:color="auto"/>
                <w:left w:val="none" w:sz="0" w:space="0" w:color="auto"/>
                <w:bottom w:val="none" w:sz="0" w:space="0" w:color="auto"/>
                <w:right w:val="none" w:sz="0" w:space="0" w:color="auto"/>
              </w:divBdr>
              <w:divsChild>
                <w:div w:id="6156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50736">
      <w:bodyDiv w:val="1"/>
      <w:marLeft w:val="0"/>
      <w:marRight w:val="0"/>
      <w:marTop w:val="0"/>
      <w:marBottom w:val="0"/>
      <w:divBdr>
        <w:top w:val="none" w:sz="0" w:space="0" w:color="auto"/>
        <w:left w:val="none" w:sz="0" w:space="0" w:color="auto"/>
        <w:bottom w:val="none" w:sz="0" w:space="0" w:color="auto"/>
        <w:right w:val="none" w:sz="0" w:space="0" w:color="auto"/>
      </w:divBdr>
    </w:div>
    <w:div w:id="2050646782">
      <w:bodyDiv w:val="1"/>
      <w:marLeft w:val="0"/>
      <w:marRight w:val="0"/>
      <w:marTop w:val="0"/>
      <w:marBottom w:val="0"/>
      <w:divBdr>
        <w:top w:val="none" w:sz="0" w:space="0" w:color="auto"/>
        <w:left w:val="none" w:sz="0" w:space="0" w:color="auto"/>
        <w:bottom w:val="none" w:sz="0" w:space="0" w:color="auto"/>
        <w:right w:val="none" w:sz="0" w:space="0" w:color="auto"/>
      </w:divBdr>
    </w:div>
    <w:div w:id="2068334163">
      <w:bodyDiv w:val="1"/>
      <w:marLeft w:val="0"/>
      <w:marRight w:val="0"/>
      <w:marTop w:val="0"/>
      <w:marBottom w:val="0"/>
      <w:divBdr>
        <w:top w:val="none" w:sz="0" w:space="0" w:color="auto"/>
        <w:left w:val="none" w:sz="0" w:space="0" w:color="auto"/>
        <w:bottom w:val="none" w:sz="0" w:space="0" w:color="auto"/>
        <w:right w:val="none" w:sz="0" w:space="0" w:color="auto"/>
      </w:divBdr>
    </w:div>
    <w:div w:id="2077429228">
      <w:bodyDiv w:val="1"/>
      <w:marLeft w:val="0"/>
      <w:marRight w:val="0"/>
      <w:marTop w:val="0"/>
      <w:marBottom w:val="0"/>
      <w:divBdr>
        <w:top w:val="none" w:sz="0" w:space="0" w:color="auto"/>
        <w:left w:val="none" w:sz="0" w:space="0" w:color="auto"/>
        <w:bottom w:val="none" w:sz="0" w:space="0" w:color="auto"/>
        <w:right w:val="none" w:sz="0" w:space="0" w:color="auto"/>
      </w:divBdr>
      <w:divsChild>
        <w:div w:id="911811259">
          <w:marLeft w:val="0"/>
          <w:marRight w:val="0"/>
          <w:marTop w:val="0"/>
          <w:marBottom w:val="0"/>
          <w:divBdr>
            <w:top w:val="none" w:sz="0" w:space="0" w:color="auto"/>
            <w:left w:val="none" w:sz="0" w:space="0" w:color="auto"/>
            <w:bottom w:val="none" w:sz="0" w:space="0" w:color="auto"/>
            <w:right w:val="none" w:sz="0" w:space="0" w:color="auto"/>
          </w:divBdr>
          <w:divsChild>
            <w:div w:id="847674798">
              <w:marLeft w:val="0"/>
              <w:marRight w:val="0"/>
              <w:marTop w:val="0"/>
              <w:marBottom w:val="0"/>
              <w:divBdr>
                <w:top w:val="none" w:sz="0" w:space="0" w:color="auto"/>
                <w:left w:val="none" w:sz="0" w:space="0" w:color="auto"/>
                <w:bottom w:val="none" w:sz="0" w:space="0" w:color="auto"/>
                <w:right w:val="none" w:sz="0" w:space="0" w:color="auto"/>
              </w:divBdr>
              <w:divsChild>
                <w:div w:id="2046176500">
                  <w:marLeft w:val="0"/>
                  <w:marRight w:val="0"/>
                  <w:marTop w:val="0"/>
                  <w:marBottom w:val="0"/>
                  <w:divBdr>
                    <w:top w:val="none" w:sz="0" w:space="0" w:color="auto"/>
                    <w:left w:val="none" w:sz="0" w:space="0" w:color="auto"/>
                    <w:bottom w:val="none" w:sz="0" w:space="0" w:color="auto"/>
                    <w:right w:val="none" w:sz="0" w:space="0" w:color="auto"/>
                  </w:divBdr>
                  <w:divsChild>
                    <w:div w:id="575671780">
                      <w:marLeft w:val="201"/>
                      <w:marRight w:val="335"/>
                      <w:marTop w:val="0"/>
                      <w:marBottom w:val="0"/>
                      <w:divBdr>
                        <w:top w:val="none" w:sz="0" w:space="0" w:color="auto"/>
                        <w:left w:val="none" w:sz="0" w:space="0" w:color="auto"/>
                        <w:bottom w:val="none" w:sz="0" w:space="0" w:color="auto"/>
                        <w:right w:val="none" w:sz="0" w:space="0" w:color="auto"/>
                      </w:divBdr>
                      <w:divsChild>
                        <w:div w:id="683433448">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2080326565">
      <w:bodyDiv w:val="1"/>
      <w:marLeft w:val="0"/>
      <w:marRight w:val="0"/>
      <w:marTop w:val="0"/>
      <w:marBottom w:val="0"/>
      <w:divBdr>
        <w:top w:val="none" w:sz="0" w:space="0" w:color="auto"/>
        <w:left w:val="none" w:sz="0" w:space="0" w:color="auto"/>
        <w:bottom w:val="none" w:sz="0" w:space="0" w:color="auto"/>
        <w:right w:val="none" w:sz="0" w:space="0" w:color="auto"/>
      </w:divBdr>
    </w:div>
    <w:div w:id="2089183827">
      <w:bodyDiv w:val="1"/>
      <w:marLeft w:val="0"/>
      <w:marRight w:val="0"/>
      <w:marTop w:val="0"/>
      <w:marBottom w:val="0"/>
      <w:divBdr>
        <w:top w:val="none" w:sz="0" w:space="0" w:color="auto"/>
        <w:left w:val="none" w:sz="0" w:space="0" w:color="auto"/>
        <w:bottom w:val="none" w:sz="0" w:space="0" w:color="auto"/>
        <w:right w:val="none" w:sz="0" w:space="0" w:color="auto"/>
      </w:divBdr>
    </w:div>
    <w:div w:id="2090424703">
      <w:bodyDiv w:val="1"/>
      <w:marLeft w:val="0"/>
      <w:marRight w:val="0"/>
      <w:marTop w:val="0"/>
      <w:marBottom w:val="0"/>
      <w:divBdr>
        <w:top w:val="none" w:sz="0" w:space="0" w:color="auto"/>
        <w:left w:val="none" w:sz="0" w:space="0" w:color="auto"/>
        <w:bottom w:val="none" w:sz="0" w:space="0" w:color="auto"/>
        <w:right w:val="none" w:sz="0" w:space="0" w:color="auto"/>
      </w:divBdr>
    </w:div>
    <w:div w:id="2101245201">
      <w:bodyDiv w:val="1"/>
      <w:marLeft w:val="0"/>
      <w:marRight w:val="0"/>
      <w:marTop w:val="0"/>
      <w:marBottom w:val="0"/>
      <w:divBdr>
        <w:top w:val="none" w:sz="0" w:space="0" w:color="auto"/>
        <w:left w:val="none" w:sz="0" w:space="0" w:color="auto"/>
        <w:bottom w:val="none" w:sz="0" w:space="0" w:color="auto"/>
        <w:right w:val="none" w:sz="0" w:space="0" w:color="auto"/>
      </w:divBdr>
      <w:divsChild>
        <w:div w:id="343440890">
          <w:marLeft w:val="0"/>
          <w:marRight w:val="0"/>
          <w:marTop w:val="0"/>
          <w:marBottom w:val="0"/>
          <w:divBdr>
            <w:top w:val="none" w:sz="0" w:space="0" w:color="auto"/>
            <w:left w:val="none" w:sz="0" w:space="0" w:color="auto"/>
            <w:bottom w:val="none" w:sz="0" w:space="0" w:color="auto"/>
            <w:right w:val="none" w:sz="0" w:space="0" w:color="auto"/>
          </w:divBdr>
          <w:divsChild>
            <w:div w:id="2034185223">
              <w:marLeft w:val="0"/>
              <w:marRight w:val="0"/>
              <w:marTop w:val="0"/>
              <w:marBottom w:val="0"/>
              <w:divBdr>
                <w:top w:val="none" w:sz="0" w:space="0" w:color="auto"/>
                <w:left w:val="none" w:sz="0" w:space="0" w:color="auto"/>
                <w:bottom w:val="none" w:sz="0" w:space="0" w:color="auto"/>
                <w:right w:val="none" w:sz="0" w:space="0" w:color="auto"/>
              </w:divBdr>
              <w:divsChild>
                <w:div w:id="1109162456">
                  <w:marLeft w:val="0"/>
                  <w:marRight w:val="0"/>
                  <w:marTop w:val="0"/>
                  <w:marBottom w:val="0"/>
                  <w:divBdr>
                    <w:top w:val="none" w:sz="0" w:space="0" w:color="auto"/>
                    <w:left w:val="none" w:sz="0" w:space="0" w:color="auto"/>
                    <w:bottom w:val="none" w:sz="0" w:space="0" w:color="auto"/>
                    <w:right w:val="none" w:sz="0" w:space="0" w:color="auto"/>
                  </w:divBdr>
                  <w:divsChild>
                    <w:div w:id="848056701">
                      <w:marLeft w:val="0"/>
                      <w:marRight w:val="0"/>
                      <w:marTop w:val="0"/>
                      <w:marBottom w:val="0"/>
                      <w:divBdr>
                        <w:top w:val="none" w:sz="0" w:space="0" w:color="auto"/>
                        <w:left w:val="none" w:sz="0" w:space="0" w:color="auto"/>
                        <w:bottom w:val="none" w:sz="0" w:space="0" w:color="auto"/>
                        <w:right w:val="none" w:sz="0" w:space="0" w:color="auto"/>
                      </w:divBdr>
                      <w:divsChild>
                        <w:div w:id="20613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683083">
      <w:bodyDiv w:val="1"/>
      <w:marLeft w:val="0"/>
      <w:marRight w:val="0"/>
      <w:marTop w:val="0"/>
      <w:marBottom w:val="0"/>
      <w:divBdr>
        <w:top w:val="none" w:sz="0" w:space="0" w:color="auto"/>
        <w:left w:val="none" w:sz="0" w:space="0" w:color="auto"/>
        <w:bottom w:val="none" w:sz="0" w:space="0" w:color="auto"/>
        <w:right w:val="none" w:sz="0" w:space="0" w:color="auto"/>
      </w:divBdr>
    </w:div>
    <w:div w:id="2106416865">
      <w:bodyDiv w:val="1"/>
      <w:marLeft w:val="0"/>
      <w:marRight w:val="0"/>
      <w:marTop w:val="0"/>
      <w:marBottom w:val="0"/>
      <w:divBdr>
        <w:top w:val="none" w:sz="0" w:space="0" w:color="auto"/>
        <w:left w:val="none" w:sz="0" w:space="0" w:color="auto"/>
        <w:bottom w:val="none" w:sz="0" w:space="0" w:color="auto"/>
        <w:right w:val="none" w:sz="0" w:space="0" w:color="auto"/>
      </w:divBdr>
    </w:div>
    <w:div w:id="2122994425">
      <w:bodyDiv w:val="1"/>
      <w:marLeft w:val="0"/>
      <w:marRight w:val="0"/>
      <w:marTop w:val="0"/>
      <w:marBottom w:val="0"/>
      <w:divBdr>
        <w:top w:val="none" w:sz="0" w:space="0" w:color="auto"/>
        <w:left w:val="none" w:sz="0" w:space="0" w:color="auto"/>
        <w:bottom w:val="none" w:sz="0" w:space="0" w:color="auto"/>
        <w:right w:val="none" w:sz="0" w:space="0" w:color="auto"/>
      </w:divBdr>
      <w:divsChild>
        <w:div w:id="1565675479">
          <w:marLeft w:val="0"/>
          <w:marRight w:val="0"/>
          <w:marTop w:val="0"/>
          <w:marBottom w:val="0"/>
          <w:divBdr>
            <w:top w:val="none" w:sz="0" w:space="0" w:color="auto"/>
            <w:left w:val="none" w:sz="0" w:space="0" w:color="auto"/>
            <w:bottom w:val="none" w:sz="0" w:space="0" w:color="auto"/>
            <w:right w:val="none" w:sz="0" w:space="0" w:color="auto"/>
          </w:divBdr>
          <w:divsChild>
            <w:div w:id="1825585162">
              <w:marLeft w:val="0"/>
              <w:marRight w:val="0"/>
              <w:marTop w:val="0"/>
              <w:marBottom w:val="0"/>
              <w:divBdr>
                <w:top w:val="none" w:sz="0" w:space="0" w:color="auto"/>
                <w:left w:val="none" w:sz="0" w:space="0" w:color="auto"/>
                <w:bottom w:val="none" w:sz="0" w:space="0" w:color="auto"/>
                <w:right w:val="none" w:sz="0" w:space="0" w:color="auto"/>
              </w:divBdr>
              <w:divsChild>
                <w:div w:id="1551453028">
                  <w:marLeft w:val="0"/>
                  <w:marRight w:val="0"/>
                  <w:marTop w:val="0"/>
                  <w:marBottom w:val="0"/>
                  <w:divBdr>
                    <w:top w:val="none" w:sz="0" w:space="0" w:color="auto"/>
                    <w:left w:val="none" w:sz="0" w:space="0" w:color="auto"/>
                    <w:bottom w:val="none" w:sz="0" w:space="0" w:color="auto"/>
                    <w:right w:val="none" w:sz="0" w:space="0" w:color="auto"/>
                  </w:divBdr>
                  <w:divsChild>
                    <w:div w:id="474377009">
                      <w:marLeft w:val="0"/>
                      <w:marRight w:val="0"/>
                      <w:marTop w:val="0"/>
                      <w:marBottom w:val="0"/>
                      <w:divBdr>
                        <w:top w:val="none" w:sz="0" w:space="0" w:color="auto"/>
                        <w:left w:val="none" w:sz="0" w:space="0" w:color="auto"/>
                        <w:bottom w:val="none" w:sz="0" w:space="0" w:color="auto"/>
                        <w:right w:val="none" w:sz="0" w:space="0" w:color="auto"/>
                      </w:divBdr>
                      <w:divsChild>
                        <w:div w:id="835538113">
                          <w:marLeft w:val="0"/>
                          <w:marRight w:val="0"/>
                          <w:marTop w:val="0"/>
                          <w:marBottom w:val="0"/>
                          <w:divBdr>
                            <w:top w:val="none" w:sz="0" w:space="0" w:color="auto"/>
                            <w:left w:val="none" w:sz="0" w:space="0" w:color="auto"/>
                            <w:bottom w:val="none" w:sz="0" w:space="0" w:color="auto"/>
                            <w:right w:val="none" w:sz="0" w:space="0" w:color="auto"/>
                          </w:divBdr>
                          <w:divsChild>
                            <w:div w:id="4134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84794">
                                  <w:marLeft w:val="0"/>
                                  <w:marRight w:val="0"/>
                                  <w:marTop w:val="0"/>
                                  <w:marBottom w:val="0"/>
                                  <w:divBdr>
                                    <w:top w:val="none" w:sz="0" w:space="0" w:color="auto"/>
                                    <w:left w:val="none" w:sz="0" w:space="0" w:color="auto"/>
                                    <w:bottom w:val="none" w:sz="0" w:space="0" w:color="auto"/>
                                    <w:right w:val="none" w:sz="0" w:space="0" w:color="auto"/>
                                  </w:divBdr>
                                  <w:divsChild>
                                    <w:div w:id="10694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huvienphapluat.vn/phap-luat/tim-van-ban.aspx?keyword=59/2015/N%C4%90-CP&amp;area=2&amp;type=0&amp;match=False&amp;vc=True&amp;lan=1"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vanban.chinhphu.vn/portal/page/portal/chinhphu/hethongvanban?class_id=2&amp;_page=1&amp;mode=detail&amp;document_id=189488" TargetMode="External"/><Relationship Id="rId2" Type="http://schemas.openxmlformats.org/officeDocument/2006/relationships/hyperlink" Target="https://thuvienphapluat.vn/phap-luat/tim-van-ban.aspx?keyword=99/2015/N%C4%90-CP&amp;area=2&amp;type=0&amp;match=False&amp;vc=True&amp;lan=1" TargetMode="External"/><Relationship Id="rId1" Type="http://schemas.openxmlformats.org/officeDocument/2006/relationships/hyperlink" Target="https://thuvienphapluat.vn/phap-luat/tim-van-ban.aspx?keyword=27/2015/Q%C4%90-TTg&amp;area=2&amp;type=0&amp;match=False&amp;vc=True&amp;lan=1" TargetMode="External"/><Relationship Id="rId5" Type="http://schemas.openxmlformats.org/officeDocument/2006/relationships/hyperlink" Target="http://vanban.chinhphu.vn/portal/page/portal/chinhphu/hethongvanban?class_id=2&amp;_page=1&amp;mode=detail&amp;document_id=188666" TargetMode="External"/><Relationship Id="rId4" Type="http://schemas.openxmlformats.org/officeDocument/2006/relationships/hyperlink" Target="http://vanban.chinhphu.vn/portal/page/portal/chinhphu/hethongvanban?class_id=2&amp;_page=1&amp;mode=detail&amp;document_id=18989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F07AB-61B3-4286-9C6A-CF793C92DB74}">
  <ds:schemaRefs>
    <ds:schemaRef ds:uri="http://schemas.openxmlformats.org/officeDocument/2006/bibliography"/>
  </ds:schemaRefs>
</ds:datastoreItem>
</file>

<file path=customXml/itemProps2.xml><?xml version="1.0" encoding="utf-8"?>
<ds:datastoreItem xmlns:ds="http://schemas.openxmlformats.org/officeDocument/2006/customXml" ds:itemID="{41B4CCB1-4A3E-4136-8EB9-C7B3D326BCBB}"/>
</file>

<file path=customXml/itemProps3.xml><?xml version="1.0" encoding="utf-8"?>
<ds:datastoreItem xmlns:ds="http://schemas.openxmlformats.org/officeDocument/2006/customXml" ds:itemID="{DFE5F2C1-79F3-48D6-9195-5BEA8D9DC6B5}"/>
</file>

<file path=customXml/itemProps4.xml><?xml version="1.0" encoding="utf-8"?>
<ds:datastoreItem xmlns:ds="http://schemas.openxmlformats.org/officeDocument/2006/customXml" ds:itemID="{146B62DB-A38F-4A97-B23B-9B997B1AC24A}"/>
</file>

<file path=docProps/app.xml><?xml version="1.0" encoding="utf-8"?>
<Properties xmlns="http://schemas.openxmlformats.org/officeDocument/2006/extended-properties" xmlns:vt="http://schemas.openxmlformats.org/officeDocument/2006/docPropsVTypes">
  <Template>Normal</Template>
  <TotalTime>2011</TotalTime>
  <Pages>33</Pages>
  <Words>12291</Words>
  <Characters>70062</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Tập trung tổ chức thu NSNN năm 2012 quyết liệt ngay từ những ngày đầu năm theo quy định của pháp luật; thực hiện thu đúng, thu đủ, thu kịp thời các khoản thu phát sinh; tăng cường công tác thanh tra, kiểm tra, quản lý chặt chẽ nguồn thu NSNN trên địa bàn</vt:lpstr>
    </vt:vector>
  </TitlesOfParts>
  <Company>BTC</Company>
  <LinksUpToDate>false</LinksUpToDate>
  <CharactersWithSpaces>82189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trung tổ chức thu NSNN năm 2012 quyết liệt ngay từ những ngày đầu năm theo quy định của pháp luật; thực hiện thu đúng, thu đủ, thu kịp thời các khoản thu phát sinh; tăng cường công tác thanh tra, kiểm tra, quản lý chặt chẽ nguồn thu NSNN trên địa bàn</dc:title>
  <dc:subject/>
  <dc:creator>User</dc:creator>
  <cp:keywords/>
  <dc:description/>
  <cp:lastModifiedBy>Nguyen Thuy Ha</cp:lastModifiedBy>
  <cp:revision>752</cp:revision>
  <cp:lastPrinted>2018-04-05T08:51:00Z</cp:lastPrinted>
  <dcterms:created xsi:type="dcterms:W3CDTF">2018-03-10T10:30:00Z</dcterms:created>
  <dcterms:modified xsi:type="dcterms:W3CDTF">2018-04-10T02:55:00Z</dcterms:modified>
</cp:coreProperties>
</file>